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0BA7" w14:textId="77777777"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Our community supports Equal Housing Opportunity and the Fair Housing Act as amended, a federal law applicable in all states, prohibiting discrimination in housing on the basis of race, color, religion, sex, national origin, familial </w:t>
      </w:r>
      <w:proofErr w:type="gramStart"/>
      <w:r w:rsidRPr="00D75158">
        <w:rPr>
          <w:rFonts w:ascii="Work Sans Light" w:hAnsi="Work Sans Light" w:cstheme="minorHAnsi"/>
          <w:sz w:val="20"/>
          <w:szCs w:val="20"/>
        </w:rPr>
        <w:t>status</w:t>
      </w:r>
      <w:proofErr w:type="gramEnd"/>
      <w:r w:rsidRPr="00D75158">
        <w:rPr>
          <w:rFonts w:ascii="Work Sans Light" w:hAnsi="Work Sans Light" w:cstheme="minorHAnsi"/>
          <w:sz w:val="20"/>
          <w:szCs w:val="20"/>
        </w:rPr>
        <w:t xml:space="preserve"> or disability. In addition, states and localities may have ordinances offering additional protections from discrimination in housing. Our community complies with all federal, state, and local laws and ordinances and does not discriminate based on any federal, state or locally protected characteristics.</w:t>
      </w:r>
    </w:p>
    <w:p w14:paraId="5B7DCC8C" w14:textId="08C37E7F"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Please note these are our current rental screening criteria. Nothing contained herein shall constitute a guarantee or representation that all residents and occupants currently residing at this community have met these requirements. Existing residents and occupants may have resided in the community prior to these requirements going into effect. Additionally, our ability to verify whether these requirements have been met is limited to the information we receive from various resident credit reporting services used. Please review this information before completing the application and paying the application processing fee, which is non-refundable. Falsification of information on the application may result in application denial and loss of holding fee (if applicable) as liquidated damages for our expense and loss of rental income in holding the apartment off the rental market. Additionally, if Applicant is approved based upon submitted false information, Applicant may be evicted pursuant to A.R.S. 33-1368(A).</w:t>
      </w:r>
      <w:r w:rsidR="008D1AAE" w:rsidRPr="00D75158">
        <w:rPr>
          <w:rFonts w:ascii="Work Sans Light" w:hAnsi="Work Sans Light" w:cstheme="minorHAnsi"/>
          <w:sz w:val="20"/>
          <w:szCs w:val="20"/>
        </w:rPr>
        <w:t xml:space="preserve"> </w:t>
      </w:r>
    </w:p>
    <w:p w14:paraId="041D109F" w14:textId="77777777" w:rsidR="0023484F" w:rsidRPr="00D75158" w:rsidRDefault="0023484F" w:rsidP="0023484F">
      <w:pPr>
        <w:tabs>
          <w:tab w:val="left" w:pos="938"/>
        </w:tabs>
        <w:rPr>
          <w:rFonts w:ascii="Work Sans Light" w:hAnsi="Work Sans Light" w:cstheme="minorHAnsi"/>
          <w:sz w:val="20"/>
          <w:szCs w:val="20"/>
        </w:rPr>
      </w:pPr>
    </w:p>
    <w:p w14:paraId="6A135D9B" w14:textId="77777777"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Avanti Residential, requires all applicants to meet the following criteria in order to qualify for this housing community:</w:t>
      </w:r>
    </w:p>
    <w:p w14:paraId="03FAE5D8" w14:textId="77777777" w:rsidR="0023484F" w:rsidRPr="00D75158" w:rsidRDefault="0023484F" w:rsidP="0023484F">
      <w:pPr>
        <w:tabs>
          <w:tab w:val="left" w:pos="938"/>
        </w:tabs>
        <w:rPr>
          <w:rFonts w:ascii="Work Sans Light" w:hAnsi="Work Sans Light" w:cstheme="minorHAnsi"/>
          <w:sz w:val="20"/>
          <w:szCs w:val="20"/>
        </w:rPr>
      </w:pPr>
    </w:p>
    <w:p w14:paraId="3C6D5538" w14:textId="231E4EA8" w:rsidR="000C55E4"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b/>
          <w:bCs/>
          <w:sz w:val="20"/>
          <w:szCs w:val="20"/>
          <w:u w:val="single"/>
        </w:rPr>
        <w:t>IDENTIFICATION:</w:t>
      </w:r>
      <w:r w:rsidRPr="00D75158">
        <w:rPr>
          <w:rFonts w:ascii="Work Sans Light" w:hAnsi="Work Sans Light" w:cstheme="minorHAnsi"/>
          <w:sz w:val="20"/>
          <w:szCs w:val="20"/>
        </w:rPr>
        <w:t xml:space="preserve"> </w:t>
      </w:r>
    </w:p>
    <w:p w14:paraId="60533906" w14:textId="28998C47"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All applicants will be asked to provide government-issued photo identification.</w:t>
      </w:r>
    </w:p>
    <w:p w14:paraId="25A7372B" w14:textId="77777777" w:rsidR="000C55E4" w:rsidRPr="00D75158" w:rsidRDefault="000C55E4" w:rsidP="0023484F">
      <w:pPr>
        <w:tabs>
          <w:tab w:val="left" w:pos="938"/>
        </w:tabs>
        <w:rPr>
          <w:rFonts w:ascii="Work Sans Light" w:hAnsi="Work Sans Light" w:cstheme="minorHAnsi"/>
          <w:sz w:val="20"/>
          <w:szCs w:val="20"/>
        </w:rPr>
      </w:pPr>
    </w:p>
    <w:p w14:paraId="73BF94DC" w14:textId="77777777"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All applicants must present a valid driver's license or other government-issued photo identification and one of the following; 1) a United States government issued Social Security number; 2) Form I-94 Arrival-Departure Record showing entry date and authorized period of stay; 3) temporary resident alien card verifying approved entry by the United States government (I-94W); 4) Form I-95; 5) Form I-151; 6) I-551 Permanent Resident Card (Alien Registration Receipt Card); 7) Form I -688 Temporary Resident Card; 8) Form 1-688A Employment Authorization Card; 9) Form I-688B; or 10) Form I-766.</w:t>
      </w:r>
    </w:p>
    <w:p w14:paraId="17BEBB87" w14:textId="77777777" w:rsidR="0023484F" w:rsidRPr="00D75158" w:rsidRDefault="0023484F" w:rsidP="0023484F">
      <w:pPr>
        <w:tabs>
          <w:tab w:val="left" w:pos="938"/>
        </w:tabs>
        <w:rPr>
          <w:rFonts w:ascii="Work Sans Light" w:hAnsi="Work Sans Light" w:cstheme="minorHAnsi"/>
          <w:sz w:val="20"/>
          <w:szCs w:val="20"/>
        </w:rPr>
      </w:pPr>
    </w:p>
    <w:p w14:paraId="0B2CEA69" w14:textId="77777777"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**NOTE: The identification, income, employment and deposit requirements may be modified if required by federal subsidy or financing programs.</w:t>
      </w:r>
    </w:p>
    <w:p w14:paraId="552972BE" w14:textId="77777777" w:rsidR="0023484F" w:rsidRPr="00D75158" w:rsidRDefault="0023484F" w:rsidP="0023484F">
      <w:pPr>
        <w:tabs>
          <w:tab w:val="left" w:pos="938"/>
        </w:tabs>
        <w:rPr>
          <w:rFonts w:ascii="Work Sans Light" w:hAnsi="Work Sans Light" w:cstheme="minorHAnsi"/>
          <w:sz w:val="20"/>
          <w:szCs w:val="20"/>
        </w:rPr>
      </w:pPr>
    </w:p>
    <w:p w14:paraId="259BADB4" w14:textId="77777777" w:rsidR="00572BCA"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b/>
          <w:bCs/>
          <w:sz w:val="20"/>
          <w:szCs w:val="20"/>
          <w:u w:val="single"/>
        </w:rPr>
        <w:t>RENT TO INCOME RATIO:</w:t>
      </w:r>
      <w:r w:rsidRPr="00D75158">
        <w:rPr>
          <w:rFonts w:ascii="Work Sans Light" w:hAnsi="Work Sans Light" w:cstheme="minorHAnsi"/>
          <w:sz w:val="20"/>
          <w:szCs w:val="20"/>
        </w:rPr>
        <w:t xml:space="preserve"> </w:t>
      </w:r>
    </w:p>
    <w:p w14:paraId="3223D07F" w14:textId="69F98CCE"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Applicant must supply verifiable proof of funds equal to </w:t>
      </w:r>
      <w:r w:rsidRPr="00D75158">
        <w:rPr>
          <w:rFonts w:ascii="Work Sans Light" w:hAnsi="Work Sans Light" w:cstheme="minorHAnsi"/>
          <w:b/>
          <w:bCs/>
          <w:sz w:val="20"/>
          <w:szCs w:val="20"/>
        </w:rPr>
        <w:t>two and a half (2.5) times</w:t>
      </w:r>
      <w:r w:rsidRPr="00D75158">
        <w:rPr>
          <w:rFonts w:ascii="Work Sans Light" w:hAnsi="Work Sans Light" w:cstheme="minorHAnsi"/>
          <w:sz w:val="20"/>
          <w:szCs w:val="20"/>
        </w:rPr>
        <w:t xml:space="preserve"> the monthly tenant paid rent. If an applicant’s income is nonsufficient, a guarantor may be required. If a guarantor is required, the guarantor's income must be equal to </w:t>
      </w:r>
      <w:r w:rsidRPr="00D75158">
        <w:rPr>
          <w:rFonts w:ascii="Work Sans Light" w:hAnsi="Work Sans Light" w:cstheme="minorHAnsi"/>
          <w:b/>
          <w:bCs/>
          <w:sz w:val="20"/>
          <w:szCs w:val="20"/>
        </w:rPr>
        <w:t>four (4) times</w:t>
      </w:r>
      <w:r w:rsidRPr="00D75158">
        <w:rPr>
          <w:rFonts w:ascii="Work Sans Light" w:hAnsi="Work Sans Light" w:cstheme="minorHAnsi"/>
          <w:sz w:val="20"/>
          <w:szCs w:val="20"/>
        </w:rPr>
        <w:t xml:space="preserve"> the tenant paid rental amount and provide proof of funds.</w:t>
      </w:r>
    </w:p>
    <w:p w14:paraId="23025A13" w14:textId="77777777" w:rsidR="0023484F" w:rsidRPr="00D75158" w:rsidRDefault="0023484F" w:rsidP="0023484F">
      <w:pPr>
        <w:tabs>
          <w:tab w:val="left" w:pos="938"/>
        </w:tabs>
        <w:rPr>
          <w:rFonts w:ascii="Work Sans Light" w:hAnsi="Work Sans Light" w:cstheme="minorHAnsi"/>
          <w:sz w:val="20"/>
          <w:szCs w:val="20"/>
        </w:rPr>
      </w:pPr>
    </w:p>
    <w:p w14:paraId="75877DFF" w14:textId="77777777" w:rsidR="00572BCA"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b/>
          <w:bCs/>
          <w:sz w:val="20"/>
          <w:szCs w:val="20"/>
          <w:u w:val="single"/>
        </w:rPr>
        <w:t>SOURCE OF FUNDS:</w:t>
      </w:r>
      <w:r w:rsidRPr="00D75158">
        <w:rPr>
          <w:rFonts w:ascii="Work Sans Light" w:hAnsi="Work Sans Light" w:cstheme="minorHAnsi"/>
          <w:sz w:val="20"/>
          <w:szCs w:val="20"/>
        </w:rPr>
        <w:t xml:space="preserve"> </w:t>
      </w:r>
    </w:p>
    <w:p w14:paraId="2C465EC0" w14:textId="34F88B5C" w:rsidR="0023484F" w:rsidRPr="00D75158" w:rsidRDefault="004D7989"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We accept all lawful sources of income.  Acceptable forms of funds verification include, but are not limited to</w:t>
      </w:r>
      <w:r w:rsidR="0023484F" w:rsidRPr="00D75158">
        <w:rPr>
          <w:rFonts w:ascii="Work Sans Light" w:hAnsi="Work Sans Light" w:cstheme="minorHAnsi"/>
          <w:sz w:val="20"/>
          <w:szCs w:val="20"/>
        </w:rPr>
        <w:t>:</w:t>
      </w:r>
    </w:p>
    <w:p w14:paraId="22ADA90B" w14:textId="1AF370F0"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w:t>
      </w:r>
      <w:r w:rsidR="000F0D32" w:rsidRPr="00D75158">
        <w:rPr>
          <w:rFonts w:ascii="Work Sans Light" w:hAnsi="Work Sans Light" w:cstheme="minorHAnsi"/>
          <w:sz w:val="20"/>
          <w:szCs w:val="20"/>
        </w:rPr>
        <w:t xml:space="preserve"> </w:t>
      </w:r>
      <w:r w:rsidRPr="00D75158">
        <w:rPr>
          <w:rFonts w:ascii="Work Sans Light" w:hAnsi="Work Sans Light" w:cstheme="minorHAnsi"/>
          <w:sz w:val="20"/>
          <w:szCs w:val="20"/>
        </w:rPr>
        <w:t>2 recent paystubs no older than 30 days as of application date.</w:t>
      </w:r>
    </w:p>
    <w:p w14:paraId="7B3AD4CC" w14:textId="51100430"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w:t>
      </w:r>
      <w:r w:rsidR="000F0D32" w:rsidRPr="00D75158">
        <w:rPr>
          <w:rFonts w:ascii="Work Sans Light" w:hAnsi="Work Sans Light" w:cstheme="minorHAnsi"/>
          <w:sz w:val="20"/>
          <w:szCs w:val="20"/>
        </w:rPr>
        <w:t xml:space="preserve"> </w:t>
      </w:r>
      <w:r w:rsidRPr="00D75158">
        <w:rPr>
          <w:rFonts w:ascii="Work Sans Light" w:hAnsi="Work Sans Light" w:cstheme="minorHAnsi"/>
          <w:sz w:val="20"/>
          <w:szCs w:val="20"/>
        </w:rPr>
        <w:t>Employment offer letter signed and on company letterhead</w:t>
      </w:r>
      <w:r w:rsidR="00CF45C2" w:rsidRPr="00D75158">
        <w:rPr>
          <w:rFonts w:ascii="Work Sans Light" w:hAnsi="Work Sans Light" w:cstheme="minorHAnsi"/>
          <w:sz w:val="20"/>
          <w:szCs w:val="20"/>
        </w:rPr>
        <w:t xml:space="preserve"> no older than 30 days as of application date. </w:t>
      </w:r>
    </w:p>
    <w:p w14:paraId="1B029318" w14:textId="15706AD7"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lastRenderedPageBreak/>
        <w:t>•</w:t>
      </w:r>
      <w:r w:rsidR="000F0D32" w:rsidRPr="00D75158">
        <w:rPr>
          <w:rFonts w:ascii="Work Sans Light" w:hAnsi="Work Sans Light" w:cstheme="minorHAnsi"/>
          <w:sz w:val="20"/>
          <w:szCs w:val="20"/>
        </w:rPr>
        <w:t xml:space="preserve"> </w:t>
      </w:r>
      <w:r w:rsidRPr="00D75158">
        <w:rPr>
          <w:rFonts w:ascii="Work Sans Light" w:hAnsi="Work Sans Light" w:cstheme="minorHAnsi"/>
          <w:sz w:val="20"/>
          <w:szCs w:val="20"/>
        </w:rPr>
        <w:t>If self-employed, applicant must provide 1) the prior year's tax return with Schedule C form with the applicant's affidavit that anticipates applicant’s NET earnings for the next 24 months; 2) CPA/accountant's statement of the prior year's tax returns and anticipated NET income for the next 24 months; or 3) 24 months of certified or uncertified financial statements (including accountant's calculation of straight-line depreciation expense if accelerated depreciation was used on the tax return or financial statement). Otherwise, an additional deposit or guarantor may be required.</w:t>
      </w:r>
    </w:p>
    <w:p w14:paraId="4CD1B24B" w14:textId="0431FC2E"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w:t>
      </w:r>
      <w:r w:rsidR="000F0D32" w:rsidRPr="00D75158">
        <w:rPr>
          <w:rFonts w:ascii="Work Sans Light" w:hAnsi="Work Sans Light" w:cstheme="minorHAnsi"/>
          <w:sz w:val="20"/>
          <w:szCs w:val="20"/>
        </w:rPr>
        <w:t xml:space="preserve"> </w:t>
      </w:r>
      <w:r w:rsidRPr="00D75158">
        <w:rPr>
          <w:rFonts w:ascii="Work Sans Light" w:hAnsi="Work Sans Light" w:cstheme="minorHAnsi"/>
          <w:sz w:val="20"/>
          <w:szCs w:val="20"/>
        </w:rPr>
        <w:t xml:space="preserve">If retired or not employed, bank statements reflecting </w:t>
      </w:r>
      <w:r w:rsidRPr="00D75158">
        <w:rPr>
          <w:rFonts w:ascii="Work Sans Light" w:hAnsi="Work Sans Light" w:cstheme="minorHAnsi"/>
          <w:b/>
          <w:bCs/>
          <w:sz w:val="20"/>
          <w:szCs w:val="20"/>
        </w:rPr>
        <w:t>two and a half (2.5) times</w:t>
      </w:r>
      <w:r w:rsidRPr="00D75158">
        <w:rPr>
          <w:rFonts w:ascii="Work Sans Light" w:hAnsi="Work Sans Light" w:cstheme="minorHAnsi"/>
          <w:sz w:val="20"/>
          <w:szCs w:val="20"/>
        </w:rPr>
        <w:t xml:space="preserve"> the tenant paid rent for the entire initial lease term.</w:t>
      </w:r>
    </w:p>
    <w:p w14:paraId="23B1D864" w14:textId="1188860B"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w:t>
      </w:r>
      <w:r w:rsidR="000F0D32" w:rsidRPr="00D75158">
        <w:rPr>
          <w:rFonts w:ascii="Work Sans Light" w:hAnsi="Work Sans Light" w:cstheme="minorHAnsi"/>
          <w:sz w:val="20"/>
          <w:szCs w:val="20"/>
        </w:rPr>
        <w:t xml:space="preserve"> </w:t>
      </w:r>
      <w:r w:rsidRPr="00D75158">
        <w:rPr>
          <w:rFonts w:ascii="Work Sans Light" w:hAnsi="Work Sans Light" w:cstheme="minorHAnsi"/>
          <w:sz w:val="20"/>
          <w:szCs w:val="20"/>
        </w:rPr>
        <w:t>All applicants must pass income, credit and criminal criteria, and (in some instances) pay an additional deposit or provide an acceptable guarantor to be eligible.</w:t>
      </w:r>
    </w:p>
    <w:p w14:paraId="78C73271" w14:textId="77777777" w:rsidR="0023484F" w:rsidRPr="00D75158" w:rsidRDefault="0023484F" w:rsidP="0023484F">
      <w:pPr>
        <w:tabs>
          <w:tab w:val="left" w:pos="938"/>
        </w:tabs>
        <w:rPr>
          <w:rFonts w:ascii="Work Sans Light" w:hAnsi="Work Sans Light" w:cstheme="minorHAnsi"/>
          <w:sz w:val="20"/>
          <w:szCs w:val="20"/>
        </w:rPr>
      </w:pPr>
    </w:p>
    <w:p w14:paraId="56BE415D" w14:textId="77777777" w:rsidR="000C55E4"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b/>
          <w:bCs/>
          <w:sz w:val="20"/>
          <w:szCs w:val="20"/>
          <w:u w:val="single"/>
        </w:rPr>
        <w:t>GUARANTORS:</w:t>
      </w:r>
      <w:r w:rsidRPr="00D75158">
        <w:rPr>
          <w:rFonts w:ascii="Work Sans Light" w:hAnsi="Work Sans Light" w:cstheme="minorHAnsi"/>
          <w:sz w:val="20"/>
          <w:szCs w:val="20"/>
        </w:rPr>
        <w:t xml:space="preserve"> </w:t>
      </w:r>
    </w:p>
    <w:p w14:paraId="0CE70926" w14:textId="1AFC2904"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Acceptable guarantors must reside in the United States and qualify in each of the above categories. An additional deposit may be accepted if a qualified guarantor is not available under certain circumstances.</w:t>
      </w:r>
    </w:p>
    <w:p w14:paraId="1656A018" w14:textId="77777777" w:rsidR="0023484F" w:rsidRPr="00D75158" w:rsidRDefault="0023484F" w:rsidP="0023484F">
      <w:pPr>
        <w:tabs>
          <w:tab w:val="left" w:pos="938"/>
        </w:tabs>
        <w:rPr>
          <w:rFonts w:ascii="Work Sans Light" w:hAnsi="Work Sans Light" w:cstheme="minorHAnsi"/>
          <w:sz w:val="20"/>
          <w:szCs w:val="20"/>
        </w:rPr>
      </w:pPr>
    </w:p>
    <w:p w14:paraId="39E72647" w14:textId="609DC366"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b/>
          <w:bCs/>
          <w:sz w:val="20"/>
          <w:szCs w:val="20"/>
          <w:u w:val="single"/>
        </w:rPr>
        <w:t>CREDIT SCREENING:</w:t>
      </w:r>
      <w:r w:rsidRPr="00D75158">
        <w:rPr>
          <w:rFonts w:ascii="Work Sans Light" w:hAnsi="Work Sans Light" w:cstheme="minorHAnsi"/>
          <w:sz w:val="20"/>
          <w:szCs w:val="20"/>
        </w:rPr>
        <w:t xml:space="preserve"> (excluding student loans and medical accounts)</w:t>
      </w:r>
    </w:p>
    <w:p w14:paraId="73B4336D" w14:textId="1890CB4E"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w:t>
      </w:r>
      <w:r w:rsidR="000F0D32" w:rsidRPr="00D75158">
        <w:rPr>
          <w:rFonts w:ascii="Work Sans Light" w:hAnsi="Work Sans Light" w:cstheme="minorHAnsi"/>
          <w:sz w:val="20"/>
          <w:szCs w:val="20"/>
        </w:rPr>
        <w:t xml:space="preserve"> </w:t>
      </w:r>
      <w:r w:rsidRPr="00D75158">
        <w:rPr>
          <w:rFonts w:ascii="Work Sans Light" w:hAnsi="Work Sans Light" w:cstheme="minorHAnsi"/>
          <w:sz w:val="20"/>
          <w:szCs w:val="20"/>
        </w:rPr>
        <w:t>An applicant with an unsatisfactory (negative) credit report will be denied.</w:t>
      </w:r>
    </w:p>
    <w:p w14:paraId="6325E14B" w14:textId="393F3518"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w:t>
      </w:r>
      <w:r w:rsidR="000F0D32" w:rsidRPr="00D75158">
        <w:rPr>
          <w:rFonts w:ascii="Work Sans Light" w:hAnsi="Work Sans Light" w:cstheme="minorHAnsi"/>
          <w:sz w:val="20"/>
          <w:szCs w:val="20"/>
        </w:rPr>
        <w:t xml:space="preserve"> </w:t>
      </w:r>
      <w:r w:rsidRPr="00D75158">
        <w:rPr>
          <w:rFonts w:ascii="Work Sans Light" w:hAnsi="Work Sans Light" w:cstheme="minorHAnsi"/>
          <w:sz w:val="20"/>
          <w:szCs w:val="20"/>
        </w:rPr>
        <w:t>Excessive collection accounts will result in denial of the rental application.</w:t>
      </w:r>
    </w:p>
    <w:p w14:paraId="3F40EE76" w14:textId="06A71F32"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w:t>
      </w:r>
      <w:r w:rsidR="000F0D32" w:rsidRPr="00D75158">
        <w:rPr>
          <w:rFonts w:ascii="Work Sans Light" w:hAnsi="Work Sans Light" w:cstheme="minorHAnsi"/>
          <w:sz w:val="20"/>
          <w:szCs w:val="20"/>
        </w:rPr>
        <w:t xml:space="preserve"> </w:t>
      </w:r>
      <w:r w:rsidRPr="00D75158">
        <w:rPr>
          <w:rFonts w:ascii="Work Sans Light" w:hAnsi="Work Sans Light" w:cstheme="minorHAnsi"/>
          <w:sz w:val="20"/>
          <w:szCs w:val="20"/>
        </w:rPr>
        <w:t>An applicant whose credit report contains more negative than positive history may be approved subject to an additional deposit.</w:t>
      </w:r>
    </w:p>
    <w:p w14:paraId="3908F424" w14:textId="12DFCE87"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w:t>
      </w:r>
      <w:r w:rsidR="000F0D32" w:rsidRPr="00D75158">
        <w:rPr>
          <w:rFonts w:ascii="Work Sans Light" w:hAnsi="Work Sans Light" w:cstheme="minorHAnsi"/>
          <w:sz w:val="20"/>
          <w:szCs w:val="20"/>
        </w:rPr>
        <w:t xml:space="preserve"> </w:t>
      </w:r>
      <w:r w:rsidRPr="00D75158">
        <w:rPr>
          <w:rFonts w:ascii="Work Sans Light" w:hAnsi="Work Sans Light" w:cstheme="minorHAnsi"/>
          <w:sz w:val="20"/>
          <w:szCs w:val="20"/>
        </w:rPr>
        <w:t xml:space="preserve">Bankruptcy (regardless of discharge) or repossession within the last </w:t>
      </w:r>
      <w:r w:rsidR="001407A5" w:rsidRPr="00D75158">
        <w:rPr>
          <w:rFonts w:ascii="Work Sans Light" w:hAnsi="Work Sans Light" w:cstheme="minorHAnsi"/>
          <w:sz w:val="20"/>
          <w:szCs w:val="20"/>
        </w:rPr>
        <w:t>two (</w:t>
      </w:r>
      <w:r w:rsidRPr="00D75158">
        <w:rPr>
          <w:rFonts w:ascii="Work Sans Light" w:hAnsi="Work Sans Light" w:cstheme="minorHAnsi"/>
          <w:sz w:val="20"/>
          <w:szCs w:val="20"/>
        </w:rPr>
        <w:t>2</w:t>
      </w:r>
      <w:r w:rsidR="001407A5" w:rsidRPr="00D75158">
        <w:rPr>
          <w:rFonts w:ascii="Work Sans Light" w:hAnsi="Work Sans Light" w:cstheme="minorHAnsi"/>
          <w:sz w:val="20"/>
          <w:szCs w:val="20"/>
        </w:rPr>
        <w:t>)</w:t>
      </w:r>
      <w:r w:rsidRPr="00D75158">
        <w:rPr>
          <w:rFonts w:ascii="Work Sans Light" w:hAnsi="Work Sans Light" w:cstheme="minorHAnsi"/>
          <w:sz w:val="20"/>
          <w:szCs w:val="20"/>
        </w:rPr>
        <w:t xml:space="preserve"> years may be grounds for denial of the application or may require an additional deposit for approval.</w:t>
      </w:r>
    </w:p>
    <w:p w14:paraId="278AE9AA" w14:textId="12222A2A"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w:t>
      </w:r>
      <w:r w:rsidR="000F0D32" w:rsidRPr="00D75158">
        <w:rPr>
          <w:rFonts w:ascii="Work Sans Light" w:hAnsi="Work Sans Light" w:cstheme="minorHAnsi"/>
          <w:sz w:val="20"/>
          <w:szCs w:val="20"/>
        </w:rPr>
        <w:t xml:space="preserve"> </w:t>
      </w:r>
      <w:r w:rsidRPr="00D75158">
        <w:rPr>
          <w:rFonts w:ascii="Work Sans Light" w:hAnsi="Work Sans Light" w:cstheme="minorHAnsi"/>
          <w:sz w:val="20"/>
          <w:szCs w:val="20"/>
        </w:rPr>
        <w:t xml:space="preserve">Rental housing debt, eviction judgements, or rental collections within the last </w:t>
      </w:r>
      <w:r w:rsidR="001407A5" w:rsidRPr="00D75158">
        <w:rPr>
          <w:rFonts w:ascii="Work Sans Light" w:hAnsi="Work Sans Light" w:cstheme="minorHAnsi"/>
          <w:sz w:val="20"/>
          <w:szCs w:val="20"/>
        </w:rPr>
        <w:t>seven (</w:t>
      </w:r>
      <w:r w:rsidRPr="00D75158">
        <w:rPr>
          <w:rFonts w:ascii="Work Sans Light" w:hAnsi="Work Sans Light" w:cstheme="minorHAnsi"/>
          <w:sz w:val="20"/>
          <w:szCs w:val="20"/>
        </w:rPr>
        <w:t>7</w:t>
      </w:r>
      <w:r w:rsidR="001407A5" w:rsidRPr="00D75158">
        <w:rPr>
          <w:rFonts w:ascii="Work Sans Light" w:hAnsi="Work Sans Light" w:cstheme="minorHAnsi"/>
          <w:sz w:val="20"/>
          <w:szCs w:val="20"/>
        </w:rPr>
        <w:t>)</w:t>
      </w:r>
      <w:r w:rsidRPr="00D75158">
        <w:rPr>
          <w:rFonts w:ascii="Work Sans Light" w:hAnsi="Work Sans Light" w:cstheme="minorHAnsi"/>
          <w:sz w:val="20"/>
          <w:szCs w:val="20"/>
        </w:rPr>
        <w:t xml:space="preserve"> years will result in </w:t>
      </w:r>
      <w:r w:rsidR="004D7989" w:rsidRPr="00D75158">
        <w:rPr>
          <w:rFonts w:ascii="Work Sans Light" w:hAnsi="Work Sans Light" w:cstheme="minorHAnsi"/>
          <w:sz w:val="20"/>
          <w:szCs w:val="20"/>
        </w:rPr>
        <w:t xml:space="preserve">may result in denial </w:t>
      </w:r>
      <w:r w:rsidRPr="00D75158">
        <w:rPr>
          <w:rFonts w:ascii="Work Sans Light" w:hAnsi="Work Sans Light" w:cstheme="minorHAnsi"/>
          <w:sz w:val="20"/>
          <w:szCs w:val="20"/>
        </w:rPr>
        <w:t>of the application.</w:t>
      </w:r>
    </w:p>
    <w:p w14:paraId="147E708C" w14:textId="66D7F67F"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w:t>
      </w:r>
      <w:r w:rsidR="000F0D32" w:rsidRPr="00D75158">
        <w:rPr>
          <w:rFonts w:ascii="Work Sans Light" w:hAnsi="Work Sans Light" w:cstheme="minorHAnsi"/>
          <w:sz w:val="20"/>
          <w:szCs w:val="20"/>
        </w:rPr>
        <w:t xml:space="preserve"> </w:t>
      </w:r>
      <w:r w:rsidRPr="00D75158">
        <w:rPr>
          <w:rFonts w:ascii="Work Sans Light" w:hAnsi="Work Sans Light" w:cstheme="minorHAnsi"/>
          <w:sz w:val="20"/>
          <w:szCs w:val="20"/>
        </w:rPr>
        <w:t>Any unresolved tax liens will negatively impact the overall applicant screening result.</w:t>
      </w:r>
    </w:p>
    <w:p w14:paraId="51B07470" w14:textId="77777777" w:rsidR="0023484F" w:rsidRPr="00D75158" w:rsidRDefault="0023484F" w:rsidP="0023484F">
      <w:pPr>
        <w:tabs>
          <w:tab w:val="left" w:pos="938"/>
        </w:tabs>
        <w:rPr>
          <w:rFonts w:ascii="Work Sans Light" w:hAnsi="Work Sans Light" w:cstheme="minorHAnsi"/>
          <w:sz w:val="20"/>
          <w:szCs w:val="20"/>
        </w:rPr>
      </w:pPr>
    </w:p>
    <w:p w14:paraId="52422224" w14:textId="1578AF05" w:rsidR="0023484F" w:rsidRPr="00D75158" w:rsidRDefault="0023484F" w:rsidP="0023484F">
      <w:pPr>
        <w:tabs>
          <w:tab w:val="left" w:pos="938"/>
        </w:tabs>
        <w:rPr>
          <w:rFonts w:ascii="Work Sans Light" w:hAnsi="Work Sans Light" w:cstheme="minorHAnsi"/>
          <w:b/>
          <w:bCs/>
          <w:sz w:val="20"/>
          <w:szCs w:val="20"/>
          <w:u w:val="single"/>
        </w:rPr>
      </w:pPr>
      <w:r w:rsidRPr="00D75158">
        <w:rPr>
          <w:rFonts w:ascii="Work Sans Light" w:hAnsi="Work Sans Light" w:cstheme="minorHAnsi"/>
          <w:b/>
          <w:bCs/>
          <w:sz w:val="20"/>
          <w:szCs w:val="20"/>
          <w:u w:val="single"/>
        </w:rPr>
        <w:t>RESIDENCY HISTORY:</w:t>
      </w:r>
    </w:p>
    <w:p w14:paraId="1083B302" w14:textId="77777777" w:rsidR="001E14E6" w:rsidRPr="00D75158" w:rsidRDefault="001E14E6" w:rsidP="001E14E6">
      <w:pPr>
        <w:pStyle w:val="ListParagraph"/>
        <w:widowControl w:val="0"/>
        <w:numPr>
          <w:ilvl w:val="0"/>
          <w:numId w:val="16"/>
        </w:numPr>
        <w:tabs>
          <w:tab w:val="left" w:pos="500"/>
        </w:tabs>
        <w:autoSpaceDE w:val="0"/>
        <w:autoSpaceDN w:val="0"/>
        <w:spacing w:after="0" w:line="240" w:lineRule="auto"/>
        <w:ind w:left="499" w:right="534"/>
        <w:contextualSpacing w:val="0"/>
        <w:jc w:val="both"/>
        <w:rPr>
          <w:rFonts w:ascii="Work Sans Light" w:hAnsi="Work Sans Light"/>
          <w:sz w:val="20"/>
        </w:rPr>
      </w:pPr>
      <w:r w:rsidRPr="00D75158">
        <w:rPr>
          <w:rFonts w:ascii="Work Sans Light" w:hAnsi="Work Sans Light"/>
          <w:sz w:val="20"/>
        </w:rPr>
        <w:t>All</w:t>
      </w:r>
      <w:r w:rsidRPr="00D75158">
        <w:rPr>
          <w:rFonts w:ascii="Work Sans Light" w:hAnsi="Work Sans Light"/>
          <w:spacing w:val="-2"/>
          <w:sz w:val="20"/>
        </w:rPr>
        <w:t xml:space="preserve"> </w:t>
      </w:r>
      <w:r w:rsidRPr="00D75158">
        <w:rPr>
          <w:rFonts w:ascii="Work Sans Light" w:hAnsi="Work Sans Light"/>
          <w:sz w:val="20"/>
        </w:rPr>
        <w:t>occupants</w:t>
      </w:r>
      <w:r w:rsidRPr="00D75158">
        <w:rPr>
          <w:rFonts w:ascii="Work Sans Light" w:hAnsi="Work Sans Light"/>
          <w:spacing w:val="-3"/>
          <w:sz w:val="20"/>
        </w:rPr>
        <w:t xml:space="preserve"> </w:t>
      </w:r>
      <w:r w:rsidRPr="00D75158">
        <w:rPr>
          <w:rFonts w:ascii="Work Sans Light" w:hAnsi="Work Sans Light"/>
          <w:sz w:val="20"/>
        </w:rPr>
        <w:t>18</w:t>
      </w:r>
      <w:r w:rsidRPr="00D75158">
        <w:rPr>
          <w:rFonts w:ascii="Work Sans Light" w:hAnsi="Work Sans Light"/>
          <w:spacing w:val="-3"/>
          <w:sz w:val="20"/>
        </w:rPr>
        <w:t xml:space="preserve"> </w:t>
      </w:r>
      <w:r w:rsidRPr="00D75158">
        <w:rPr>
          <w:rFonts w:ascii="Work Sans Light" w:hAnsi="Work Sans Light"/>
          <w:sz w:val="20"/>
        </w:rPr>
        <w:t>and</w:t>
      </w:r>
      <w:r w:rsidRPr="00D75158">
        <w:rPr>
          <w:rFonts w:ascii="Work Sans Light" w:hAnsi="Work Sans Light"/>
          <w:spacing w:val="-2"/>
          <w:sz w:val="20"/>
        </w:rPr>
        <w:t xml:space="preserve"> </w:t>
      </w:r>
      <w:r w:rsidRPr="00D75158">
        <w:rPr>
          <w:rFonts w:ascii="Work Sans Light" w:hAnsi="Work Sans Light"/>
          <w:sz w:val="20"/>
        </w:rPr>
        <w:t>over</w:t>
      </w:r>
      <w:r w:rsidRPr="00D75158">
        <w:rPr>
          <w:rFonts w:ascii="Work Sans Light" w:hAnsi="Work Sans Light"/>
          <w:spacing w:val="-3"/>
          <w:sz w:val="20"/>
        </w:rPr>
        <w:t xml:space="preserve"> </w:t>
      </w:r>
      <w:r w:rsidRPr="00D75158">
        <w:rPr>
          <w:rFonts w:ascii="Work Sans Light" w:hAnsi="Work Sans Light"/>
          <w:sz w:val="20"/>
        </w:rPr>
        <w:t>(except</w:t>
      </w:r>
      <w:r w:rsidRPr="00D75158">
        <w:rPr>
          <w:rFonts w:ascii="Work Sans Light" w:hAnsi="Work Sans Light"/>
          <w:spacing w:val="-3"/>
          <w:sz w:val="20"/>
        </w:rPr>
        <w:t xml:space="preserve"> </w:t>
      </w:r>
      <w:r w:rsidRPr="00D75158">
        <w:rPr>
          <w:rFonts w:ascii="Work Sans Light" w:hAnsi="Work Sans Light"/>
          <w:sz w:val="20"/>
        </w:rPr>
        <w:t>first-time</w:t>
      </w:r>
      <w:r w:rsidRPr="00D75158">
        <w:rPr>
          <w:rFonts w:ascii="Work Sans Light" w:hAnsi="Work Sans Light"/>
          <w:spacing w:val="-3"/>
          <w:sz w:val="20"/>
        </w:rPr>
        <w:t xml:space="preserve"> </w:t>
      </w:r>
      <w:r w:rsidRPr="00D75158">
        <w:rPr>
          <w:rFonts w:ascii="Work Sans Light" w:hAnsi="Work Sans Light"/>
          <w:sz w:val="20"/>
        </w:rPr>
        <w:t>renters) must</w:t>
      </w:r>
      <w:r w:rsidRPr="00D75158">
        <w:rPr>
          <w:rFonts w:ascii="Work Sans Light" w:hAnsi="Work Sans Light"/>
          <w:spacing w:val="-3"/>
          <w:sz w:val="20"/>
        </w:rPr>
        <w:t xml:space="preserve"> </w:t>
      </w:r>
      <w:r w:rsidRPr="00D75158">
        <w:rPr>
          <w:rFonts w:ascii="Work Sans Light" w:hAnsi="Work Sans Light"/>
          <w:sz w:val="20"/>
        </w:rPr>
        <w:t>have</w:t>
      </w:r>
      <w:r w:rsidRPr="00D75158">
        <w:rPr>
          <w:rFonts w:ascii="Work Sans Light" w:hAnsi="Work Sans Light"/>
          <w:spacing w:val="-2"/>
          <w:sz w:val="20"/>
        </w:rPr>
        <w:t xml:space="preserve"> </w:t>
      </w:r>
      <w:r w:rsidRPr="00D75158">
        <w:rPr>
          <w:rFonts w:ascii="Work Sans Light" w:hAnsi="Work Sans Light"/>
          <w:sz w:val="20"/>
        </w:rPr>
        <w:t>at</w:t>
      </w:r>
      <w:r w:rsidRPr="00D75158">
        <w:rPr>
          <w:rFonts w:ascii="Work Sans Light" w:hAnsi="Work Sans Light"/>
          <w:spacing w:val="-3"/>
          <w:sz w:val="20"/>
        </w:rPr>
        <w:t xml:space="preserve"> </w:t>
      </w:r>
      <w:r w:rsidRPr="00D75158">
        <w:rPr>
          <w:rFonts w:ascii="Work Sans Light" w:hAnsi="Work Sans Light"/>
          <w:sz w:val="20"/>
        </w:rPr>
        <w:t>least</w:t>
      </w:r>
      <w:r w:rsidRPr="00D75158">
        <w:rPr>
          <w:rFonts w:ascii="Work Sans Light" w:hAnsi="Work Sans Light"/>
          <w:spacing w:val="-3"/>
          <w:sz w:val="20"/>
        </w:rPr>
        <w:t xml:space="preserve"> </w:t>
      </w:r>
      <w:r w:rsidRPr="00D75158">
        <w:rPr>
          <w:rFonts w:ascii="Work Sans Light" w:hAnsi="Work Sans Light"/>
          <w:sz w:val="20"/>
        </w:rPr>
        <w:t>6</w:t>
      </w:r>
      <w:r w:rsidRPr="00D75158">
        <w:rPr>
          <w:rFonts w:ascii="Work Sans Light" w:hAnsi="Work Sans Light"/>
          <w:spacing w:val="-2"/>
          <w:sz w:val="20"/>
        </w:rPr>
        <w:t xml:space="preserve"> </w:t>
      </w:r>
      <w:r w:rsidRPr="00D75158">
        <w:rPr>
          <w:rFonts w:ascii="Work Sans Light" w:hAnsi="Work Sans Light"/>
          <w:sz w:val="20"/>
        </w:rPr>
        <w:t>months</w:t>
      </w:r>
      <w:r w:rsidRPr="00D75158">
        <w:rPr>
          <w:rFonts w:ascii="Work Sans Light" w:hAnsi="Work Sans Light"/>
          <w:spacing w:val="-3"/>
          <w:sz w:val="20"/>
        </w:rPr>
        <w:t xml:space="preserve"> </w:t>
      </w:r>
      <w:r w:rsidRPr="00D75158">
        <w:rPr>
          <w:rFonts w:ascii="Work Sans Light" w:hAnsi="Work Sans Light"/>
          <w:sz w:val="20"/>
        </w:rPr>
        <w:t>of</w:t>
      </w:r>
      <w:r w:rsidRPr="00D75158">
        <w:rPr>
          <w:rFonts w:ascii="Work Sans Light" w:hAnsi="Work Sans Light"/>
          <w:spacing w:val="-2"/>
          <w:sz w:val="20"/>
        </w:rPr>
        <w:t xml:space="preserve"> </w:t>
      </w:r>
      <w:r w:rsidRPr="00D75158">
        <w:rPr>
          <w:rFonts w:ascii="Work Sans Light" w:hAnsi="Work Sans Light"/>
          <w:sz w:val="20"/>
        </w:rPr>
        <w:t>verifiable</w:t>
      </w:r>
      <w:r w:rsidRPr="00D75158">
        <w:rPr>
          <w:rFonts w:ascii="Work Sans Light" w:hAnsi="Work Sans Light"/>
          <w:spacing w:val="-2"/>
          <w:sz w:val="20"/>
        </w:rPr>
        <w:t xml:space="preserve"> </w:t>
      </w:r>
      <w:r w:rsidRPr="00D75158">
        <w:rPr>
          <w:rFonts w:ascii="Work Sans Light" w:hAnsi="Work Sans Light"/>
          <w:sz w:val="20"/>
        </w:rPr>
        <w:t>and positive</w:t>
      </w:r>
      <w:r w:rsidRPr="00D75158">
        <w:rPr>
          <w:rFonts w:ascii="Work Sans Light" w:hAnsi="Work Sans Light"/>
          <w:spacing w:val="-2"/>
          <w:sz w:val="20"/>
        </w:rPr>
        <w:t xml:space="preserve"> </w:t>
      </w:r>
      <w:r w:rsidRPr="00D75158">
        <w:rPr>
          <w:rFonts w:ascii="Work Sans Light" w:hAnsi="Work Sans Light"/>
          <w:sz w:val="20"/>
        </w:rPr>
        <w:t>residency</w:t>
      </w:r>
      <w:r w:rsidRPr="00D75158">
        <w:rPr>
          <w:rFonts w:ascii="Work Sans Light" w:hAnsi="Work Sans Light"/>
          <w:spacing w:val="-1"/>
          <w:sz w:val="20"/>
        </w:rPr>
        <w:t xml:space="preserve"> </w:t>
      </w:r>
      <w:r w:rsidRPr="00D75158">
        <w:rPr>
          <w:rFonts w:ascii="Work Sans Light" w:hAnsi="Work Sans Light"/>
          <w:sz w:val="20"/>
        </w:rPr>
        <w:t>history</w:t>
      </w:r>
      <w:r w:rsidRPr="00D75158">
        <w:rPr>
          <w:rFonts w:ascii="Work Sans Light" w:hAnsi="Work Sans Light"/>
          <w:spacing w:val="-2"/>
          <w:sz w:val="20"/>
        </w:rPr>
        <w:t xml:space="preserve"> </w:t>
      </w:r>
      <w:r w:rsidRPr="00D75158">
        <w:rPr>
          <w:rFonts w:ascii="Work Sans Light" w:hAnsi="Work Sans Light"/>
          <w:sz w:val="20"/>
        </w:rPr>
        <w:t>immediately</w:t>
      </w:r>
      <w:r w:rsidRPr="00D75158">
        <w:rPr>
          <w:rFonts w:ascii="Work Sans Light" w:hAnsi="Work Sans Light"/>
          <w:spacing w:val="-2"/>
          <w:sz w:val="20"/>
        </w:rPr>
        <w:t xml:space="preserve"> </w:t>
      </w:r>
      <w:r w:rsidRPr="00D75158">
        <w:rPr>
          <w:rFonts w:ascii="Work Sans Light" w:hAnsi="Work Sans Light"/>
          <w:sz w:val="20"/>
        </w:rPr>
        <w:t>preceding application.</w:t>
      </w:r>
      <w:r w:rsidRPr="00D75158">
        <w:rPr>
          <w:rFonts w:ascii="Work Sans Light" w:hAnsi="Work Sans Light"/>
          <w:spacing w:val="-2"/>
          <w:sz w:val="20"/>
        </w:rPr>
        <w:t xml:space="preserve"> </w:t>
      </w:r>
      <w:r w:rsidRPr="00D75158">
        <w:rPr>
          <w:rFonts w:ascii="Work Sans Light" w:hAnsi="Work Sans Light"/>
          <w:sz w:val="20"/>
        </w:rPr>
        <w:t>Verification</w:t>
      </w:r>
      <w:r w:rsidRPr="00D75158">
        <w:rPr>
          <w:rFonts w:ascii="Work Sans Light" w:hAnsi="Work Sans Light"/>
          <w:spacing w:val="-2"/>
          <w:sz w:val="20"/>
        </w:rPr>
        <w:t xml:space="preserve"> </w:t>
      </w:r>
      <w:r w:rsidRPr="00D75158">
        <w:rPr>
          <w:rFonts w:ascii="Work Sans Light" w:hAnsi="Work Sans Light"/>
          <w:sz w:val="20"/>
        </w:rPr>
        <w:t>must be</w:t>
      </w:r>
      <w:r w:rsidRPr="00D75158">
        <w:rPr>
          <w:rFonts w:ascii="Work Sans Light" w:hAnsi="Work Sans Light"/>
          <w:spacing w:val="-2"/>
          <w:sz w:val="20"/>
        </w:rPr>
        <w:t xml:space="preserve"> </w:t>
      </w:r>
      <w:r w:rsidRPr="00D75158">
        <w:rPr>
          <w:rFonts w:ascii="Work Sans Light" w:hAnsi="Work Sans Light"/>
          <w:sz w:val="20"/>
        </w:rPr>
        <w:t>performed</w:t>
      </w:r>
      <w:r w:rsidRPr="00D75158">
        <w:rPr>
          <w:rFonts w:ascii="Work Sans Light" w:hAnsi="Work Sans Light"/>
          <w:spacing w:val="-1"/>
          <w:sz w:val="20"/>
        </w:rPr>
        <w:t xml:space="preserve"> </w:t>
      </w:r>
      <w:r w:rsidRPr="00D75158">
        <w:rPr>
          <w:rFonts w:ascii="Work Sans Light" w:hAnsi="Work Sans Light"/>
          <w:sz w:val="20"/>
        </w:rPr>
        <w:t>by</w:t>
      </w:r>
      <w:r w:rsidRPr="00D75158">
        <w:rPr>
          <w:rFonts w:ascii="Work Sans Light" w:hAnsi="Work Sans Light"/>
          <w:spacing w:val="-2"/>
          <w:sz w:val="20"/>
        </w:rPr>
        <w:t xml:space="preserve"> </w:t>
      </w:r>
      <w:r w:rsidRPr="00D75158">
        <w:rPr>
          <w:rFonts w:ascii="Work Sans Light" w:hAnsi="Work Sans Light"/>
          <w:sz w:val="20"/>
        </w:rPr>
        <w:t>a third-party</w:t>
      </w:r>
      <w:r w:rsidRPr="00D75158">
        <w:rPr>
          <w:rFonts w:ascii="Work Sans Light" w:hAnsi="Work Sans Light"/>
          <w:spacing w:val="-1"/>
          <w:sz w:val="20"/>
        </w:rPr>
        <w:t xml:space="preserve"> </w:t>
      </w:r>
      <w:r w:rsidRPr="00D75158">
        <w:rPr>
          <w:rFonts w:ascii="Work Sans Light" w:hAnsi="Work Sans Light"/>
          <w:sz w:val="20"/>
        </w:rPr>
        <w:t>entity.</w:t>
      </w:r>
      <w:r w:rsidRPr="00D75158">
        <w:rPr>
          <w:rFonts w:ascii="Work Sans Light" w:hAnsi="Work Sans Light"/>
          <w:spacing w:val="40"/>
          <w:sz w:val="20"/>
        </w:rPr>
        <w:t xml:space="preserve"> </w:t>
      </w:r>
      <w:r w:rsidRPr="00D75158">
        <w:rPr>
          <w:rFonts w:ascii="Work Sans Light" w:hAnsi="Work Sans Light"/>
          <w:sz w:val="20"/>
        </w:rPr>
        <w:t>Verification</w:t>
      </w:r>
      <w:r w:rsidRPr="00D75158">
        <w:rPr>
          <w:rFonts w:ascii="Work Sans Light" w:hAnsi="Work Sans Light"/>
          <w:spacing w:val="-1"/>
          <w:sz w:val="20"/>
        </w:rPr>
        <w:t xml:space="preserve"> </w:t>
      </w:r>
      <w:r w:rsidRPr="00D75158">
        <w:rPr>
          <w:rFonts w:ascii="Work Sans Light" w:hAnsi="Work Sans Light"/>
          <w:sz w:val="20"/>
        </w:rPr>
        <w:t>by</w:t>
      </w:r>
      <w:r w:rsidRPr="00D75158">
        <w:rPr>
          <w:rFonts w:ascii="Work Sans Light" w:hAnsi="Work Sans Light"/>
          <w:spacing w:val="-1"/>
          <w:sz w:val="20"/>
        </w:rPr>
        <w:t xml:space="preserve"> </w:t>
      </w:r>
      <w:r w:rsidRPr="00D75158">
        <w:rPr>
          <w:rFonts w:ascii="Work Sans Light" w:hAnsi="Work Sans Light"/>
          <w:sz w:val="20"/>
        </w:rPr>
        <w:t>an</w:t>
      </w:r>
      <w:r w:rsidRPr="00D75158">
        <w:rPr>
          <w:rFonts w:ascii="Work Sans Light" w:hAnsi="Work Sans Light"/>
          <w:spacing w:val="-1"/>
          <w:sz w:val="20"/>
        </w:rPr>
        <w:t xml:space="preserve"> </w:t>
      </w:r>
      <w:r w:rsidRPr="00D75158">
        <w:rPr>
          <w:rFonts w:ascii="Work Sans Light" w:hAnsi="Work Sans Light"/>
          <w:sz w:val="20"/>
        </w:rPr>
        <w:t>individual</w:t>
      </w:r>
      <w:r w:rsidRPr="00D75158">
        <w:rPr>
          <w:rFonts w:ascii="Work Sans Light" w:hAnsi="Work Sans Light"/>
          <w:spacing w:val="-1"/>
          <w:sz w:val="20"/>
        </w:rPr>
        <w:t xml:space="preserve"> </w:t>
      </w:r>
      <w:r w:rsidRPr="00D75158">
        <w:rPr>
          <w:rFonts w:ascii="Work Sans Light" w:hAnsi="Work Sans Light"/>
          <w:sz w:val="20"/>
        </w:rPr>
        <w:t>will not be</w:t>
      </w:r>
      <w:r w:rsidRPr="00D75158">
        <w:rPr>
          <w:rFonts w:ascii="Work Sans Light" w:hAnsi="Work Sans Light"/>
          <w:spacing w:val="-1"/>
          <w:sz w:val="20"/>
        </w:rPr>
        <w:t xml:space="preserve"> </w:t>
      </w:r>
      <w:r w:rsidRPr="00D75158">
        <w:rPr>
          <w:rFonts w:ascii="Work Sans Light" w:hAnsi="Work Sans Light"/>
          <w:sz w:val="20"/>
        </w:rPr>
        <w:t>accepted unless</w:t>
      </w:r>
      <w:r w:rsidRPr="00D75158">
        <w:rPr>
          <w:rFonts w:ascii="Work Sans Light" w:hAnsi="Work Sans Light"/>
          <w:spacing w:val="-1"/>
          <w:sz w:val="20"/>
        </w:rPr>
        <w:t xml:space="preserve"> </w:t>
      </w:r>
      <w:r w:rsidRPr="00D75158">
        <w:rPr>
          <w:rFonts w:ascii="Work Sans Light" w:hAnsi="Work Sans Light"/>
          <w:sz w:val="20"/>
        </w:rPr>
        <w:t>proof of</w:t>
      </w:r>
      <w:r w:rsidRPr="00D75158">
        <w:rPr>
          <w:rFonts w:ascii="Work Sans Light" w:hAnsi="Work Sans Light"/>
          <w:spacing w:val="-1"/>
          <w:sz w:val="20"/>
        </w:rPr>
        <w:t xml:space="preserve"> </w:t>
      </w:r>
      <w:r w:rsidRPr="00D75158">
        <w:rPr>
          <w:rFonts w:ascii="Work Sans Light" w:hAnsi="Work Sans Light"/>
          <w:sz w:val="20"/>
        </w:rPr>
        <w:t>payments on</w:t>
      </w:r>
      <w:r w:rsidRPr="00D75158">
        <w:rPr>
          <w:rFonts w:ascii="Work Sans Light" w:hAnsi="Work Sans Light"/>
          <w:spacing w:val="-1"/>
          <w:sz w:val="20"/>
        </w:rPr>
        <w:t xml:space="preserve"> </w:t>
      </w:r>
      <w:r w:rsidRPr="00D75158">
        <w:rPr>
          <w:rFonts w:ascii="Work Sans Light" w:hAnsi="Work Sans Light"/>
          <w:sz w:val="20"/>
        </w:rPr>
        <w:t>a timely basis is included.</w:t>
      </w:r>
    </w:p>
    <w:p w14:paraId="277714FE" w14:textId="77777777" w:rsidR="001E14E6" w:rsidRPr="00D75158" w:rsidRDefault="001E14E6" w:rsidP="001E14E6">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 </w:t>
      </w:r>
    </w:p>
    <w:p w14:paraId="1E6D0FC5" w14:textId="77777777" w:rsidR="001E14E6" w:rsidRPr="00D75158" w:rsidRDefault="001E14E6" w:rsidP="001E14E6">
      <w:pPr>
        <w:tabs>
          <w:tab w:val="left" w:pos="938"/>
        </w:tabs>
        <w:rPr>
          <w:rFonts w:ascii="Work Sans Light" w:hAnsi="Work Sans Light" w:cstheme="minorHAnsi"/>
          <w:sz w:val="20"/>
          <w:szCs w:val="20"/>
        </w:rPr>
      </w:pPr>
      <w:r w:rsidRPr="00D75158">
        <w:rPr>
          <w:rFonts w:ascii="Work Sans Light" w:hAnsi="Work Sans Light" w:cstheme="minorHAnsi"/>
          <w:sz w:val="20"/>
          <w:szCs w:val="20"/>
        </w:rPr>
        <w:t>•First-time renters or applicants with no verifiable residency history may require payment of an additional deposit or acceptable guarantor in lieu of immediate past rental history.</w:t>
      </w:r>
    </w:p>
    <w:p w14:paraId="5902B495" w14:textId="77777777" w:rsidR="001E14E6" w:rsidRPr="00D75158" w:rsidRDefault="001E14E6" w:rsidP="001E14E6">
      <w:pPr>
        <w:pStyle w:val="ListParagraph"/>
        <w:widowControl w:val="0"/>
        <w:numPr>
          <w:ilvl w:val="0"/>
          <w:numId w:val="16"/>
        </w:numPr>
        <w:tabs>
          <w:tab w:val="left" w:pos="499"/>
          <w:tab w:val="left" w:pos="500"/>
        </w:tabs>
        <w:autoSpaceDE w:val="0"/>
        <w:autoSpaceDN w:val="0"/>
        <w:spacing w:after="0" w:line="240" w:lineRule="auto"/>
        <w:ind w:left="499" w:right="156"/>
        <w:contextualSpacing w:val="0"/>
        <w:rPr>
          <w:rFonts w:ascii="Work Sans Light" w:hAnsi="Work Sans Light"/>
          <w:sz w:val="20"/>
        </w:rPr>
      </w:pPr>
      <w:r w:rsidRPr="00D75158">
        <w:rPr>
          <w:rFonts w:ascii="Work Sans Light" w:hAnsi="Work Sans Light"/>
          <w:sz w:val="20"/>
        </w:rPr>
        <w:t>Residency</w:t>
      </w:r>
      <w:r w:rsidRPr="00D75158">
        <w:rPr>
          <w:rFonts w:ascii="Work Sans Light" w:hAnsi="Work Sans Light"/>
          <w:spacing w:val="-3"/>
          <w:sz w:val="20"/>
        </w:rPr>
        <w:t xml:space="preserve"> </w:t>
      </w:r>
      <w:r w:rsidRPr="00D75158">
        <w:rPr>
          <w:rFonts w:ascii="Work Sans Light" w:hAnsi="Work Sans Light"/>
          <w:sz w:val="20"/>
        </w:rPr>
        <w:t>history</w:t>
      </w:r>
      <w:r w:rsidRPr="00D75158">
        <w:rPr>
          <w:rFonts w:ascii="Work Sans Light" w:hAnsi="Work Sans Light"/>
          <w:spacing w:val="-4"/>
          <w:sz w:val="20"/>
        </w:rPr>
        <w:t xml:space="preserve"> </w:t>
      </w:r>
      <w:r w:rsidRPr="00D75158">
        <w:rPr>
          <w:rFonts w:ascii="Work Sans Light" w:hAnsi="Work Sans Light"/>
          <w:sz w:val="20"/>
        </w:rPr>
        <w:t>that</w:t>
      </w:r>
      <w:r w:rsidRPr="00D75158">
        <w:rPr>
          <w:rFonts w:ascii="Work Sans Light" w:hAnsi="Work Sans Light"/>
          <w:spacing w:val="-4"/>
          <w:sz w:val="20"/>
        </w:rPr>
        <w:t xml:space="preserve"> </w:t>
      </w:r>
      <w:r w:rsidRPr="00D75158">
        <w:rPr>
          <w:rFonts w:ascii="Work Sans Light" w:hAnsi="Work Sans Light"/>
          <w:sz w:val="20"/>
        </w:rPr>
        <w:t>includes</w:t>
      </w:r>
      <w:r w:rsidRPr="00D75158">
        <w:rPr>
          <w:rFonts w:ascii="Work Sans Light" w:hAnsi="Work Sans Light"/>
          <w:spacing w:val="-4"/>
          <w:sz w:val="20"/>
        </w:rPr>
        <w:t xml:space="preserve"> </w:t>
      </w:r>
      <w:r w:rsidRPr="00D75158">
        <w:rPr>
          <w:rFonts w:ascii="Work Sans Light" w:hAnsi="Work Sans Light"/>
          <w:sz w:val="20"/>
        </w:rPr>
        <w:t>prior</w:t>
      </w:r>
      <w:r w:rsidRPr="00D75158">
        <w:rPr>
          <w:rFonts w:ascii="Work Sans Light" w:hAnsi="Work Sans Light"/>
          <w:spacing w:val="-4"/>
          <w:sz w:val="20"/>
        </w:rPr>
        <w:t xml:space="preserve"> </w:t>
      </w:r>
      <w:r w:rsidRPr="00D75158">
        <w:rPr>
          <w:rFonts w:ascii="Work Sans Light" w:hAnsi="Work Sans Light"/>
          <w:sz w:val="20"/>
        </w:rPr>
        <w:t>evictions</w:t>
      </w:r>
      <w:r w:rsidRPr="00D75158">
        <w:rPr>
          <w:rFonts w:ascii="Work Sans Light" w:hAnsi="Work Sans Light"/>
          <w:spacing w:val="-1"/>
          <w:sz w:val="20"/>
        </w:rPr>
        <w:t xml:space="preserve"> </w:t>
      </w:r>
      <w:r w:rsidRPr="00D75158">
        <w:rPr>
          <w:rFonts w:ascii="Work Sans Light" w:hAnsi="Work Sans Light"/>
          <w:sz w:val="20"/>
        </w:rPr>
        <w:t>within</w:t>
      </w:r>
      <w:r w:rsidRPr="00D75158">
        <w:rPr>
          <w:rFonts w:ascii="Work Sans Light" w:hAnsi="Work Sans Light"/>
          <w:spacing w:val="-3"/>
          <w:sz w:val="20"/>
        </w:rPr>
        <w:t xml:space="preserve"> </w:t>
      </w:r>
      <w:r w:rsidRPr="00D75158">
        <w:rPr>
          <w:rFonts w:ascii="Work Sans Light" w:hAnsi="Work Sans Light"/>
          <w:sz w:val="20"/>
        </w:rPr>
        <w:t>the</w:t>
      </w:r>
      <w:r w:rsidRPr="00D75158">
        <w:rPr>
          <w:rFonts w:ascii="Work Sans Light" w:hAnsi="Work Sans Light"/>
          <w:spacing w:val="-4"/>
          <w:sz w:val="20"/>
        </w:rPr>
        <w:t xml:space="preserve"> </w:t>
      </w:r>
      <w:r w:rsidRPr="00D75158">
        <w:rPr>
          <w:rFonts w:ascii="Work Sans Light" w:hAnsi="Work Sans Light"/>
          <w:sz w:val="20"/>
        </w:rPr>
        <w:t>last seven (7)</w:t>
      </w:r>
      <w:r w:rsidRPr="00D75158">
        <w:rPr>
          <w:rFonts w:ascii="Work Sans Light" w:hAnsi="Work Sans Light"/>
          <w:spacing w:val="-3"/>
          <w:sz w:val="20"/>
        </w:rPr>
        <w:t xml:space="preserve"> </w:t>
      </w:r>
      <w:r w:rsidRPr="00D75158">
        <w:rPr>
          <w:rFonts w:ascii="Work Sans Light" w:hAnsi="Work Sans Light"/>
          <w:sz w:val="20"/>
        </w:rPr>
        <w:t>years,</w:t>
      </w:r>
      <w:r w:rsidRPr="00D75158">
        <w:rPr>
          <w:rFonts w:ascii="Work Sans Light" w:hAnsi="Work Sans Light"/>
          <w:spacing w:val="-4"/>
          <w:sz w:val="20"/>
        </w:rPr>
        <w:t xml:space="preserve"> </w:t>
      </w:r>
      <w:r w:rsidRPr="00D75158">
        <w:rPr>
          <w:rFonts w:ascii="Work Sans Light" w:hAnsi="Work Sans Light"/>
          <w:sz w:val="20"/>
        </w:rPr>
        <w:t>multiple</w:t>
      </w:r>
      <w:r w:rsidRPr="00D75158">
        <w:rPr>
          <w:rFonts w:ascii="Work Sans Light" w:hAnsi="Work Sans Light"/>
          <w:spacing w:val="-3"/>
          <w:sz w:val="20"/>
        </w:rPr>
        <w:t xml:space="preserve"> </w:t>
      </w:r>
      <w:r w:rsidRPr="00D75158">
        <w:rPr>
          <w:rFonts w:ascii="Work Sans Light" w:hAnsi="Work Sans Light"/>
          <w:sz w:val="20"/>
        </w:rPr>
        <w:t>late</w:t>
      </w:r>
      <w:r w:rsidRPr="00D75158">
        <w:rPr>
          <w:rFonts w:ascii="Work Sans Light" w:hAnsi="Work Sans Light"/>
          <w:spacing w:val="-3"/>
          <w:sz w:val="20"/>
        </w:rPr>
        <w:t xml:space="preserve"> </w:t>
      </w:r>
      <w:r w:rsidRPr="00D75158">
        <w:rPr>
          <w:rFonts w:ascii="Work Sans Light" w:hAnsi="Work Sans Light"/>
          <w:sz w:val="20"/>
        </w:rPr>
        <w:t>payments,</w:t>
      </w:r>
      <w:r w:rsidRPr="00D75158">
        <w:rPr>
          <w:rFonts w:ascii="Work Sans Light" w:hAnsi="Work Sans Light"/>
          <w:spacing w:val="-4"/>
          <w:sz w:val="20"/>
        </w:rPr>
        <w:t xml:space="preserve"> </w:t>
      </w:r>
      <w:r w:rsidRPr="00D75158">
        <w:rPr>
          <w:rFonts w:ascii="Work Sans Light" w:hAnsi="Work Sans Light"/>
          <w:sz w:val="20"/>
        </w:rPr>
        <w:t>returned checks, poor housekeeping, conduct disturbing the rights and comforts of other residents, unauthorized occupants, property damage or failure to adhere to the policies and regulations of the community or management company will result in automatic denial of the application.</w:t>
      </w:r>
    </w:p>
    <w:p w14:paraId="57D6A4EC" w14:textId="77777777" w:rsidR="001E14E6" w:rsidRPr="00D75158" w:rsidRDefault="001E14E6" w:rsidP="001E14E6">
      <w:pPr>
        <w:pStyle w:val="ListParagraph"/>
        <w:widowControl w:val="0"/>
        <w:numPr>
          <w:ilvl w:val="0"/>
          <w:numId w:val="16"/>
        </w:numPr>
        <w:tabs>
          <w:tab w:val="left" w:pos="499"/>
          <w:tab w:val="left" w:pos="500"/>
        </w:tabs>
        <w:autoSpaceDE w:val="0"/>
        <w:autoSpaceDN w:val="0"/>
        <w:spacing w:after="0" w:line="240" w:lineRule="auto"/>
        <w:ind w:right="488"/>
        <w:contextualSpacing w:val="0"/>
        <w:rPr>
          <w:rFonts w:ascii="Work Sans Light" w:hAnsi="Work Sans Light"/>
          <w:sz w:val="20"/>
        </w:rPr>
      </w:pPr>
      <w:r w:rsidRPr="00D75158">
        <w:rPr>
          <w:rFonts w:ascii="Work Sans Light" w:hAnsi="Work Sans Light"/>
          <w:sz w:val="20"/>
        </w:rPr>
        <w:t>Landlord</w:t>
      </w:r>
      <w:r w:rsidRPr="00D75158">
        <w:rPr>
          <w:rFonts w:ascii="Work Sans Light" w:hAnsi="Work Sans Light"/>
          <w:spacing w:val="-3"/>
          <w:sz w:val="20"/>
        </w:rPr>
        <w:t xml:space="preserve"> </w:t>
      </w:r>
      <w:r w:rsidRPr="00D75158">
        <w:rPr>
          <w:rFonts w:ascii="Work Sans Light" w:hAnsi="Work Sans Light"/>
          <w:sz w:val="20"/>
        </w:rPr>
        <w:t>reference</w:t>
      </w:r>
      <w:r w:rsidRPr="00D75158">
        <w:rPr>
          <w:rFonts w:ascii="Work Sans Light" w:hAnsi="Work Sans Light"/>
          <w:spacing w:val="-3"/>
          <w:sz w:val="20"/>
        </w:rPr>
        <w:t xml:space="preserve"> </w:t>
      </w:r>
      <w:r w:rsidRPr="00D75158">
        <w:rPr>
          <w:rFonts w:ascii="Work Sans Light" w:hAnsi="Work Sans Light"/>
          <w:sz w:val="20"/>
        </w:rPr>
        <w:t>indicating</w:t>
      </w:r>
      <w:r w:rsidRPr="00D75158">
        <w:rPr>
          <w:rFonts w:ascii="Work Sans Light" w:hAnsi="Work Sans Light"/>
          <w:spacing w:val="-3"/>
          <w:sz w:val="20"/>
        </w:rPr>
        <w:t xml:space="preserve"> </w:t>
      </w:r>
      <w:r w:rsidRPr="00D75158">
        <w:rPr>
          <w:rFonts w:ascii="Work Sans Light" w:hAnsi="Work Sans Light"/>
          <w:sz w:val="20"/>
        </w:rPr>
        <w:t>the</w:t>
      </w:r>
      <w:r w:rsidRPr="00D75158">
        <w:rPr>
          <w:rFonts w:ascii="Work Sans Light" w:hAnsi="Work Sans Light"/>
          <w:spacing w:val="-3"/>
          <w:sz w:val="20"/>
        </w:rPr>
        <w:t xml:space="preserve"> </w:t>
      </w:r>
      <w:r w:rsidRPr="00D75158">
        <w:rPr>
          <w:rFonts w:ascii="Work Sans Light" w:hAnsi="Work Sans Light"/>
          <w:sz w:val="20"/>
        </w:rPr>
        <w:t>landlord</w:t>
      </w:r>
      <w:r w:rsidRPr="00D75158">
        <w:rPr>
          <w:rFonts w:ascii="Work Sans Light" w:hAnsi="Work Sans Light"/>
          <w:spacing w:val="-3"/>
          <w:sz w:val="20"/>
        </w:rPr>
        <w:t xml:space="preserve"> </w:t>
      </w:r>
      <w:r w:rsidRPr="00D75158">
        <w:rPr>
          <w:rFonts w:ascii="Work Sans Light" w:hAnsi="Work Sans Light"/>
          <w:sz w:val="20"/>
        </w:rPr>
        <w:t>would</w:t>
      </w:r>
      <w:r w:rsidRPr="00D75158">
        <w:rPr>
          <w:rFonts w:ascii="Work Sans Light" w:hAnsi="Work Sans Light"/>
          <w:spacing w:val="-3"/>
          <w:sz w:val="20"/>
        </w:rPr>
        <w:t xml:space="preserve"> </w:t>
      </w:r>
      <w:r w:rsidRPr="00D75158">
        <w:rPr>
          <w:rFonts w:ascii="Work Sans Light" w:hAnsi="Work Sans Light"/>
          <w:sz w:val="20"/>
        </w:rPr>
        <w:t>not</w:t>
      </w:r>
      <w:r w:rsidRPr="00D75158">
        <w:rPr>
          <w:rFonts w:ascii="Work Sans Light" w:hAnsi="Work Sans Light"/>
          <w:spacing w:val="-3"/>
          <w:sz w:val="20"/>
        </w:rPr>
        <w:t xml:space="preserve"> </w:t>
      </w:r>
      <w:r w:rsidRPr="00D75158">
        <w:rPr>
          <w:rFonts w:ascii="Work Sans Light" w:hAnsi="Work Sans Light"/>
          <w:sz w:val="20"/>
        </w:rPr>
        <w:t>re-let</w:t>
      </w:r>
      <w:r w:rsidRPr="00D75158">
        <w:rPr>
          <w:rFonts w:ascii="Work Sans Light" w:hAnsi="Work Sans Light"/>
          <w:spacing w:val="-3"/>
          <w:sz w:val="20"/>
        </w:rPr>
        <w:t xml:space="preserve"> </w:t>
      </w:r>
      <w:r w:rsidRPr="00D75158">
        <w:rPr>
          <w:rFonts w:ascii="Work Sans Light" w:hAnsi="Work Sans Light"/>
          <w:sz w:val="20"/>
        </w:rPr>
        <w:t>to the</w:t>
      </w:r>
      <w:r w:rsidRPr="00D75158">
        <w:rPr>
          <w:rFonts w:ascii="Work Sans Light" w:hAnsi="Work Sans Light"/>
          <w:spacing w:val="-3"/>
          <w:sz w:val="20"/>
        </w:rPr>
        <w:t xml:space="preserve"> </w:t>
      </w:r>
      <w:r w:rsidRPr="00D75158">
        <w:rPr>
          <w:rFonts w:ascii="Work Sans Light" w:hAnsi="Work Sans Light"/>
          <w:sz w:val="20"/>
        </w:rPr>
        <w:t>applicant</w:t>
      </w:r>
      <w:r w:rsidRPr="00D75158">
        <w:rPr>
          <w:rFonts w:ascii="Work Sans Light" w:hAnsi="Work Sans Light"/>
          <w:spacing w:val="-3"/>
          <w:sz w:val="20"/>
        </w:rPr>
        <w:t xml:space="preserve"> </w:t>
      </w:r>
      <w:r w:rsidRPr="00D75158">
        <w:rPr>
          <w:rFonts w:ascii="Work Sans Light" w:hAnsi="Work Sans Light"/>
          <w:sz w:val="20"/>
        </w:rPr>
        <w:t>due</w:t>
      </w:r>
      <w:r w:rsidRPr="00D75158">
        <w:rPr>
          <w:rFonts w:ascii="Work Sans Light" w:hAnsi="Work Sans Light"/>
          <w:spacing w:val="-1"/>
          <w:sz w:val="20"/>
        </w:rPr>
        <w:t xml:space="preserve"> </w:t>
      </w:r>
      <w:r w:rsidRPr="00D75158">
        <w:rPr>
          <w:rFonts w:ascii="Work Sans Light" w:hAnsi="Work Sans Light"/>
          <w:sz w:val="20"/>
        </w:rPr>
        <w:t>to</w:t>
      </w:r>
      <w:r w:rsidRPr="00D75158">
        <w:rPr>
          <w:rFonts w:ascii="Work Sans Light" w:hAnsi="Work Sans Light"/>
          <w:spacing w:val="-3"/>
          <w:sz w:val="20"/>
        </w:rPr>
        <w:t xml:space="preserve"> </w:t>
      </w:r>
      <w:r w:rsidRPr="00D75158">
        <w:rPr>
          <w:rFonts w:ascii="Work Sans Light" w:hAnsi="Work Sans Light"/>
          <w:sz w:val="20"/>
        </w:rPr>
        <w:t>lease</w:t>
      </w:r>
      <w:r w:rsidRPr="00D75158">
        <w:rPr>
          <w:rFonts w:ascii="Work Sans Light" w:hAnsi="Work Sans Light"/>
          <w:spacing w:val="-2"/>
          <w:sz w:val="20"/>
        </w:rPr>
        <w:t xml:space="preserve"> </w:t>
      </w:r>
      <w:r w:rsidRPr="00D75158">
        <w:rPr>
          <w:rFonts w:ascii="Work Sans Light" w:hAnsi="Work Sans Light"/>
          <w:sz w:val="20"/>
        </w:rPr>
        <w:t>violation</w:t>
      </w:r>
      <w:r w:rsidRPr="00D75158">
        <w:rPr>
          <w:rFonts w:ascii="Work Sans Light" w:hAnsi="Work Sans Light"/>
          <w:spacing w:val="-3"/>
          <w:sz w:val="20"/>
        </w:rPr>
        <w:t xml:space="preserve"> </w:t>
      </w:r>
      <w:r w:rsidRPr="00D75158">
        <w:rPr>
          <w:rFonts w:ascii="Work Sans Light" w:hAnsi="Work Sans Light"/>
          <w:sz w:val="20"/>
        </w:rPr>
        <w:t>is grounds for automatic denial of the application.</w:t>
      </w:r>
    </w:p>
    <w:p w14:paraId="6081E80B" w14:textId="77777777" w:rsidR="001E14E6" w:rsidRPr="00D75158" w:rsidRDefault="001E14E6" w:rsidP="001E14E6">
      <w:pPr>
        <w:tabs>
          <w:tab w:val="left" w:pos="938"/>
        </w:tabs>
        <w:rPr>
          <w:rFonts w:ascii="Work Sans Light" w:hAnsi="Work Sans Light" w:cstheme="minorHAnsi"/>
          <w:sz w:val="20"/>
          <w:szCs w:val="20"/>
        </w:rPr>
      </w:pPr>
    </w:p>
    <w:p w14:paraId="72AFE6ED" w14:textId="77777777" w:rsidR="001E14E6" w:rsidRPr="00D75158" w:rsidRDefault="001E14E6" w:rsidP="001E14E6">
      <w:pPr>
        <w:tabs>
          <w:tab w:val="left" w:pos="938"/>
        </w:tabs>
        <w:rPr>
          <w:rFonts w:ascii="Work Sans Light" w:hAnsi="Work Sans Light" w:cstheme="minorHAnsi"/>
          <w:sz w:val="20"/>
          <w:szCs w:val="20"/>
        </w:rPr>
      </w:pPr>
      <w:r w:rsidRPr="00D75158">
        <w:rPr>
          <w:rFonts w:ascii="Work Sans Light" w:hAnsi="Work Sans Light" w:cstheme="minorHAnsi"/>
          <w:sz w:val="20"/>
          <w:szCs w:val="20"/>
        </w:rPr>
        <w:t>• If applicant owned his/her immediate prior residence, mortgage history will be verified through credit report or other documentation of home ownership.</w:t>
      </w:r>
    </w:p>
    <w:p w14:paraId="613B18BE" w14:textId="77777777" w:rsidR="001E14E6" w:rsidRPr="00D75158" w:rsidRDefault="001E14E6" w:rsidP="001E14E6">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 Applicant further understands and agrees that grounds for denial, includes, but Is not limited to the following:1) applicant previously resided at a Avanti managed community, and sued the owner, </w:t>
      </w:r>
      <w:r w:rsidRPr="00D75158">
        <w:rPr>
          <w:rFonts w:ascii="Work Sans Light" w:hAnsi="Work Sans Light" w:cstheme="minorHAnsi"/>
          <w:sz w:val="20"/>
          <w:szCs w:val="20"/>
        </w:rPr>
        <w:lastRenderedPageBreak/>
        <w:t>property management company, or an agent or employee of the owner or manager;  2) applicant had been served two (2) or more noncompliance notices within a twelve (12) month period; 3) applicant had one (1) Immediate and irreparable notice or lease or right of occupancy termination notice(s) served upon them; , 4) applicant owes money to any property managed by Avanti; or: 5) for any other reason that evidences any negative rental history.</w:t>
      </w:r>
    </w:p>
    <w:p w14:paraId="6A9798A5" w14:textId="77777777" w:rsidR="0023484F" w:rsidRPr="00D75158" w:rsidRDefault="0023484F" w:rsidP="0023484F">
      <w:pPr>
        <w:tabs>
          <w:tab w:val="left" w:pos="938"/>
        </w:tabs>
        <w:rPr>
          <w:rFonts w:ascii="Work Sans Light" w:hAnsi="Work Sans Light" w:cstheme="minorHAnsi"/>
          <w:sz w:val="20"/>
          <w:szCs w:val="20"/>
        </w:rPr>
      </w:pPr>
    </w:p>
    <w:p w14:paraId="3F4B13CE" w14:textId="77777777" w:rsidR="000C55E4"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b/>
          <w:bCs/>
          <w:sz w:val="20"/>
          <w:szCs w:val="20"/>
          <w:u w:val="single"/>
        </w:rPr>
        <w:t>CRIMINAL HISTORY SCREENING:</w:t>
      </w:r>
      <w:r w:rsidRPr="00D75158">
        <w:rPr>
          <w:rFonts w:ascii="Work Sans Light" w:hAnsi="Work Sans Light" w:cstheme="minorHAnsi"/>
          <w:sz w:val="20"/>
          <w:szCs w:val="20"/>
        </w:rPr>
        <w:t xml:space="preserve"> </w:t>
      </w:r>
    </w:p>
    <w:p w14:paraId="54C7E0C2" w14:textId="5AB3D04E"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A criminal record verification will be made on all persons 18 years of age or older. All applicants will be required to provide information regarding the city and state that they lived in, for up to 5 proceeding years. Locations provided will be compared/verified with credit report addresses and all applicable statewide criminal records will be requested.</w:t>
      </w:r>
    </w:p>
    <w:p w14:paraId="1306651F" w14:textId="741CD7C1" w:rsidR="0023484F" w:rsidRPr="00D75158" w:rsidRDefault="000C55E4" w:rsidP="0023484F">
      <w:pPr>
        <w:tabs>
          <w:tab w:val="left" w:pos="938"/>
        </w:tabs>
        <w:rPr>
          <w:rFonts w:ascii="Work Sans Light" w:hAnsi="Work Sans Light" w:cstheme="minorHAnsi"/>
          <w:sz w:val="20"/>
          <w:szCs w:val="20"/>
        </w:rPr>
      </w:pPr>
      <w:r w:rsidRPr="00D75158">
        <w:rPr>
          <w:rFonts w:ascii="Work Sans Light" w:hAnsi="Work Sans Light" w:cstheme="minorHAnsi"/>
          <w:b/>
          <w:bCs/>
          <w:sz w:val="20"/>
          <w:szCs w:val="20"/>
        </w:rPr>
        <w:tab/>
      </w:r>
      <w:r w:rsidR="0023484F" w:rsidRPr="00D75158">
        <w:rPr>
          <w:rFonts w:ascii="Work Sans Light" w:hAnsi="Work Sans Light" w:cstheme="minorHAnsi"/>
          <w:b/>
          <w:bCs/>
          <w:sz w:val="20"/>
          <w:szCs w:val="20"/>
        </w:rPr>
        <w:t>Felony Offenses:</w:t>
      </w:r>
      <w:r w:rsidR="0023484F" w:rsidRPr="00D75158">
        <w:rPr>
          <w:rFonts w:ascii="Work Sans Light" w:hAnsi="Work Sans Light" w:cstheme="minorHAnsi"/>
          <w:sz w:val="20"/>
          <w:szCs w:val="20"/>
        </w:rPr>
        <w:t xml:space="preserve"> Any applicant with felony convictions of Drug Offenses VII, Homicide I, II, III, IV, Sex Crimes Against a Person, Sex Crimes Against a Child, or lifetime registry on any sex offender registry </w:t>
      </w:r>
      <w:r w:rsidR="004D7989" w:rsidRPr="00D75158">
        <w:rPr>
          <w:rFonts w:ascii="Work Sans Light" w:hAnsi="Work Sans Light" w:cstheme="minorHAnsi"/>
          <w:sz w:val="20"/>
          <w:szCs w:val="20"/>
        </w:rPr>
        <w:t xml:space="preserve">may result in denial </w:t>
      </w:r>
      <w:r w:rsidR="0023484F" w:rsidRPr="00D75158">
        <w:rPr>
          <w:rFonts w:ascii="Work Sans Light" w:hAnsi="Work Sans Light" w:cstheme="minorHAnsi"/>
          <w:sz w:val="20"/>
          <w:szCs w:val="20"/>
        </w:rPr>
        <w:t xml:space="preserve">regardless of the disposition date. Any application </w:t>
      </w:r>
      <w:r w:rsidR="00486C98" w:rsidRPr="00D75158">
        <w:rPr>
          <w:rFonts w:ascii="Work Sans Light" w:hAnsi="Work Sans Light" w:cstheme="minorHAnsi"/>
          <w:sz w:val="20"/>
          <w:szCs w:val="20"/>
        </w:rPr>
        <w:t>may be denied after taking into consideration the circumstances if the applicant has been convicted or released from custody within the last</w:t>
      </w:r>
      <w:r w:rsidR="0023484F" w:rsidRPr="00D75158">
        <w:rPr>
          <w:rFonts w:ascii="Work Sans Light" w:hAnsi="Work Sans Light" w:cstheme="minorHAnsi"/>
          <w:sz w:val="20"/>
          <w:szCs w:val="20"/>
        </w:rPr>
        <w:t xml:space="preserve"> </w:t>
      </w:r>
      <w:r w:rsidR="0023484F" w:rsidRPr="00D75158">
        <w:rPr>
          <w:rFonts w:ascii="Work Sans Light" w:hAnsi="Work Sans Light" w:cstheme="minorHAnsi"/>
          <w:b/>
          <w:bCs/>
          <w:sz w:val="20"/>
          <w:szCs w:val="20"/>
        </w:rPr>
        <w:t>five (5) years</w:t>
      </w:r>
      <w:r w:rsidR="0023484F" w:rsidRPr="00D75158">
        <w:rPr>
          <w:rFonts w:ascii="Work Sans Light" w:hAnsi="Work Sans Light" w:cstheme="minorHAnsi"/>
          <w:sz w:val="20"/>
          <w:szCs w:val="20"/>
        </w:rPr>
        <w:t xml:space="preserve"> for the following felony crimes: felony involving Arson, Assault and Battery I and II, Bad Checks, Burglary I and II, Crimes Against Animals, Crimes Against Children, Crimes Against </w:t>
      </w:r>
      <w:proofErr w:type="spellStart"/>
      <w:r w:rsidR="0023484F" w:rsidRPr="00D75158">
        <w:rPr>
          <w:rFonts w:ascii="Work Sans Light" w:hAnsi="Work Sans Light" w:cstheme="minorHAnsi"/>
          <w:sz w:val="20"/>
          <w:szCs w:val="20"/>
        </w:rPr>
        <w:t>Gov''t</w:t>
      </w:r>
      <w:proofErr w:type="spellEnd"/>
      <w:r w:rsidR="0023484F" w:rsidRPr="00D75158">
        <w:rPr>
          <w:rFonts w:ascii="Work Sans Light" w:hAnsi="Work Sans Light" w:cstheme="minorHAnsi"/>
          <w:sz w:val="20"/>
          <w:szCs w:val="20"/>
        </w:rPr>
        <w:t>, Cyber Crimes, Destruction of Property, Disturbance of Peace, Domestic Crimes, Drug Offenses I, II, III, IV, V, VI, VII, Embezzlement, Fraud I and II,  Harassment, Kidnapping I and II, Organized Crime, Petit Theft, Purposely Obstructs the Law, Robbery,  Sex Crimes – Other, Theft/Larceny, Trespassing, Weapons Related I and II, Incarceration (Due to Conviction) Release Date or any other felony not herein enumerated.</w:t>
      </w:r>
    </w:p>
    <w:p w14:paraId="7762064A" w14:textId="785FD7D6" w:rsidR="0023484F" w:rsidRPr="00D75158" w:rsidRDefault="000C55E4" w:rsidP="0023484F">
      <w:pPr>
        <w:tabs>
          <w:tab w:val="left" w:pos="938"/>
        </w:tabs>
        <w:rPr>
          <w:rFonts w:ascii="Work Sans Light" w:hAnsi="Work Sans Light" w:cstheme="minorHAnsi"/>
          <w:sz w:val="20"/>
          <w:szCs w:val="20"/>
        </w:rPr>
      </w:pPr>
      <w:r w:rsidRPr="00D75158">
        <w:rPr>
          <w:rFonts w:ascii="Work Sans Light" w:hAnsi="Work Sans Light" w:cstheme="minorHAnsi"/>
          <w:b/>
          <w:bCs/>
          <w:sz w:val="20"/>
          <w:szCs w:val="20"/>
        </w:rPr>
        <w:tab/>
      </w:r>
      <w:r w:rsidR="0023484F" w:rsidRPr="00D75158">
        <w:rPr>
          <w:rFonts w:ascii="Work Sans Light" w:hAnsi="Work Sans Light" w:cstheme="minorHAnsi"/>
          <w:b/>
          <w:bCs/>
          <w:sz w:val="20"/>
          <w:szCs w:val="20"/>
        </w:rPr>
        <w:t>Misdemeanor Offenses:</w:t>
      </w:r>
      <w:r w:rsidR="0023484F" w:rsidRPr="00D75158">
        <w:rPr>
          <w:rFonts w:ascii="Work Sans Light" w:hAnsi="Work Sans Light" w:cstheme="minorHAnsi"/>
          <w:sz w:val="20"/>
          <w:szCs w:val="20"/>
        </w:rPr>
        <w:t xml:space="preserve"> Any application with a conviction of a misdemeanor for the following charges may result in a denial based on a </w:t>
      </w:r>
      <w:r w:rsidR="0023484F" w:rsidRPr="00D75158">
        <w:rPr>
          <w:rFonts w:ascii="Work Sans Light" w:hAnsi="Work Sans Light" w:cstheme="minorHAnsi"/>
          <w:b/>
          <w:bCs/>
          <w:sz w:val="20"/>
          <w:szCs w:val="20"/>
        </w:rPr>
        <w:t>five (5) year</w:t>
      </w:r>
      <w:r w:rsidR="0023484F" w:rsidRPr="00D75158">
        <w:rPr>
          <w:rFonts w:ascii="Work Sans Light" w:hAnsi="Work Sans Light" w:cstheme="minorHAnsi"/>
          <w:sz w:val="20"/>
          <w:szCs w:val="20"/>
        </w:rPr>
        <w:t xml:space="preserve"> look back period for the following felony crimes: Assault and Battery II, Drug Offenses III, IV, V, VI, VII, Homicide I, II, III, IV, Sex Crimes Against a Person, Sex Crimes Against a Child, Weapons Related I, II. The look back period includes the applicant’s conviction date, release from incarceration, parole or probation or whichever latest date is available to criminal screening vendor. Any application with a conviction of a misdemeanor for the following charges may result in a denial based on a </w:t>
      </w:r>
      <w:r w:rsidR="0023484F" w:rsidRPr="00D75158">
        <w:rPr>
          <w:rFonts w:ascii="Work Sans Light" w:hAnsi="Work Sans Light" w:cstheme="minorHAnsi"/>
          <w:b/>
          <w:bCs/>
          <w:sz w:val="20"/>
          <w:szCs w:val="20"/>
        </w:rPr>
        <w:t>three (3) year</w:t>
      </w:r>
      <w:r w:rsidR="0023484F" w:rsidRPr="00D75158">
        <w:rPr>
          <w:rFonts w:ascii="Work Sans Light" w:hAnsi="Work Sans Light" w:cstheme="minorHAnsi"/>
          <w:sz w:val="20"/>
          <w:szCs w:val="20"/>
        </w:rPr>
        <w:t xml:space="preserve"> look back period: Assault and Battery I, Burglary I, II, Crimes Against Animals, Crimes Against Children, Domestic Crimes, Kidnapping I, II, Robbery, Crimes – Other, Trespassing, Incarceration (Due to Conviction) Release Date, Any Offense Not Listed. The look back period includes the applicant’s conviction date, release from incarceration, parole or probation or whichever latest date is available to criminal screening vendor.</w:t>
      </w:r>
    </w:p>
    <w:p w14:paraId="06982F49" w14:textId="77777777"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If an applicant has a pending criminal charge that may result in a denial if convicted, the eligibility of the applicant will not be denied, but will be delayed until disposition of the pending case. An arrest alone, without pending charges, not be considered relevant. The unit assigned to the applicant will returned to the community availability list; however, if the applicant is approved after disposition of the pending charge, the applicant shall be offered the next comparable unit at the community’s then current rental rate, terms and conditions. An applicant may cancel his or her delayed application at any time, in writing, prior to the disposition of the pending charge.</w:t>
      </w:r>
    </w:p>
    <w:p w14:paraId="22E07C8A" w14:textId="77777777" w:rsidR="003F24BC" w:rsidRPr="00D75158" w:rsidRDefault="003F24BC" w:rsidP="0023484F">
      <w:pPr>
        <w:tabs>
          <w:tab w:val="left" w:pos="938"/>
        </w:tabs>
        <w:rPr>
          <w:rFonts w:ascii="Work Sans Light" w:hAnsi="Work Sans Light" w:cstheme="minorHAnsi"/>
          <w:sz w:val="20"/>
          <w:szCs w:val="20"/>
        </w:rPr>
      </w:pPr>
    </w:p>
    <w:p w14:paraId="175AB44D" w14:textId="7FD4D446"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The applicant shall have 48 hours to resolve any mistaken identity issues before the apartment associated with the application will be returned to the community’s availability list. This policy shall only apply to applicants asserting mistaken identity.</w:t>
      </w:r>
    </w:p>
    <w:p w14:paraId="0DC3AAF8" w14:textId="77777777" w:rsidR="0023484F" w:rsidRPr="00D75158" w:rsidRDefault="0023484F" w:rsidP="0023484F">
      <w:pPr>
        <w:tabs>
          <w:tab w:val="left" w:pos="938"/>
        </w:tabs>
        <w:rPr>
          <w:rFonts w:ascii="Work Sans Light" w:hAnsi="Work Sans Light" w:cstheme="minorHAnsi"/>
          <w:sz w:val="20"/>
          <w:szCs w:val="20"/>
        </w:rPr>
      </w:pPr>
    </w:p>
    <w:p w14:paraId="0F79A0AE" w14:textId="77777777" w:rsidR="00D75158" w:rsidRDefault="00D75158" w:rsidP="0023484F">
      <w:pPr>
        <w:tabs>
          <w:tab w:val="left" w:pos="938"/>
        </w:tabs>
        <w:rPr>
          <w:rFonts w:ascii="Work Sans Light" w:hAnsi="Work Sans Light" w:cstheme="minorHAnsi"/>
          <w:b/>
          <w:bCs/>
          <w:sz w:val="20"/>
          <w:szCs w:val="20"/>
          <w:u w:val="single"/>
        </w:rPr>
      </w:pPr>
    </w:p>
    <w:p w14:paraId="0DA12432" w14:textId="77777777" w:rsidR="00D75158" w:rsidRDefault="00D75158" w:rsidP="0023484F">
      <w:pPr>
        <w:tabs>
          <w:tab w:val="left" w:pos="938"/>
        </w:tabs>
        <w:rPr>
          <w:rFonts w:ascii="Work Sans Light" w:hAnsi="Work Sans Light" w:cstheme="minorHAnsi"/>
          <w:b/>
          <w:bCs/>
          <w:sz w:val="20"/>
          <w:szCs w:val="20"/>
          <w:u w:val="single"/>
        </w:rPr>
      </w:pPr>
    </w:p>
    <w:p w14:paraId="0EFBAE61" w14:textId="4815F692" w:rsidR="003F24BC" w:rsidRPr="00D75158" w:rsidRDefault="00262BC4" w:rsidP="0023484F">
      <w:pPr>
        <w:tabs>
          <w:tab w:val="left" w:pos="938"/>
        </w:tabs>
        <w:rPr>
          <w:rFonts w:ascii="Work Sans Light" w:hAnsi="Work Sans Light" w:cstheme="minorHAnsi"/>
          <w:sz w:val="20"/>
          <w:szCs w:val="20"/>
        </w:rPr>
      </w:pPr>
      <w:r w:rsidRPr="00D75158">
        <w:rPr>
          <w:rFonts w:ascii="Work Sans Light" w:hAnsi="Work Sans Light" w:cstheme="minorHAnsi"/>
          <w:b/>
          <w:bCs/>
          <w:sz w:val="20"/>
          <w:szCs w:val="20"/>
          <w:u w:val="single"/>
        </w:rPr>
        <w:lastRenderedPageBreak/>
        <w:t>PET POLICY</w:t>
      </w:r>
      <w:r w:rsidR="0023484F" w:rsidRPr="00D75158">
        <w:rPr>
          <w:rFonts w:ascii="Work Sans Light" w:hAnsi="Work Sans Light" w:cstheme="minorHAnsi"/>
          <w:b/>
          <w:bCs/>
          <w:sz w:val="20"/>
          <w:szCs w:val="20"/>
          <w:u w:val="single"/>
        </w:rPr>
        <w:t>:</w:t>
      </w:r>
      <w:r w:rsidR="0023484F" w:rsidRPr="00D75158">
        <w:rPr>
          <w:rFonts w:ascii="Work Sans Light" w:hAnsi="Work Sans Light" w:cstheme="minorHAnsi"/>
          <w:sz w:val="20"/>
          <w:szCs w:val="20"/>
        </w:rPr>
        <w:t xml:space="preserve"> </w:t>
      </w:r>
    </w:p>
    <w:p w14:paraId="7B5BBF47" w14:textId="5BF37877"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Pets are not allowed without Management prior written approval. Cats and </w:t>
      </w:r>
      <w:r w:rsidR="00226BE9" w:rsidRPr="00D75158">
        <w:rPr>
          <w:rFonts w:ascii="Work Sans Light" w:hAnsi="Work Sans Light" w:cstheme="minorHAnsi"/>
          <w:sz w:val="20"/>
          <w:szCs w:val="20"/>
        </w:rPr>
        <w:t>d</w:t>
      </w:r>
      <w:r w:rsidRPr="00D75158">
        <w:rPr>
          <w:rFonts w:ascii="Work Sans Light" w:hAnsi="Work Sans Light" w:cstheme="minorHAnsi"/>
          <w:sz w:val="20"/>
          <w:szCs w:val="20"/>
        </w:rPr>
        <w:t>ogs welcome with approval; maximum of two (2) pets per apartment. An additional deposit, fee and monthly pet rent will be required for approval. The following is a list of breed restrictions:</w:t>
      </w:r>
    </w:p>
    <w:p w14:paraId="09C6049A" w14:textId="266162F2" w:rsidR="0023484F" w:rsidRPr="00D75158" w:rsidRDefault="0023484F" w:rsidP="00BE3B69">
      <w:pPr>
        <w:pStyle w:val="ListParagraph"/>
        <w:numPr>
          <w:ilvl w:val="0"/>
          <w:numId w:val="14"/>
        </w:num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American Staffordshire Terriers, Staffordshire Bull Terriers, Rottweilers, Cane Corso, Presa Canarias, Bull Mastiffs, Wolf Hybrids, Pitbulls </w:t>
      </w:r>
      <w:proofErr w:type="gramStart"/>
      <w:r w:rsidRPr="00D75158">
        <w:rPr>
          <w:rFonts w:ascii="Work Sans Light" w:hAnsi="Work Sans Light" w:cstheme="minorHAnsi"/>
          <w:sz w:val="20"/>
          <w:szCs w:val="20"/>
        </w:rPr>
        <w:t>where</w:t>
      </w:r>
      <w:proofErr w:type="gramEnd"/>
      <w:r w:rsidRPr="00D75158">
        <w:rPr>
          <w:rFonts w:ascii="Work Sans Light" w:hAnsi="Work Sans Light" w:cstheme="minorHAnsi"/>
          <w:sz w:val="20"/>
          <w:szCs w:val="20"/>
        </w:rPr>
        <w:t xml:space="preserve"> prohibited by local statue and any mix containing aforementioned breeds.</w:t>
      </w:r>
    </w:p>
    <w:p w14:paraId="0CAB3A86" w14:textId="5BF2362C" w:rsidR="0023484F" w:rsidRPr="00D75158" w:rsidRDefault="008D28A6" w:rsidP="00BE3B69">
      <w:pPr>
        <w:pStyle w:val="ListParagraph"/>
        <w:numPr>
          <w:ilvl w:val="0"/>
          <w:numId w:val="14"/>
        </w:numPr>
        <w:tabs>
          <w:tab w:val="left" w:pos="938"/>
        </w:tabs>
        <w:rPr>
          <w:rFonts w:ascii="Work Sans Light" w:hAnsi="Work Sans Light" w:cstheme="minorHAnsi"/>
          <w:sz w:val="20"/>
          <w:szCs w:val="20"/>
        </w:rPr>
      </w:pPr>
      <w:r w:rsidRPr="00D75158">
        <w:rPr>
          <w:rFonts w:ascii="Work Sans Light" w:hAnsi="Work Sans Light" w:cstheme="minorHAnsi"/>
          <w:sz w:val="20"/>
          <w:szCs w:val="20"/>
        </w:rPr>
        <w:t>Current rabies vaccination will be required. Applicant is responsible for keeping pet licensing and vaccinations up to date per county requirements</w:t>
      </w:r>
      <w:r w:rsidR="0023484F" w:rsidRPr="00D75158">
        <w:rPr>
          <w:rFonts w:ascii="Work Sans Light" w:hAnsi="Work Sans Light" w:cstheme="minorHAnsi"/>
          <w:sz w:val="20"/>
          <w:szCs w:val="20"/>
        </w:rPr>
        <w:t>.</w:t>
      </w:r>
    </w:p>
    <w:p w14:paraId="035E65B6" w14:textId="77777777" w:rsidR="003F24BC" w:rsidRPr="00D75158" w:rsidRDefault="003F24BC" w:rsidP="0023484F">
      <w:pPr>
        <w:tabs>
          <w:tab w:val="left" w:pos="938"/>
        </w:tabs>
        <w:rPr>
          <w:rFonts w:ascii="Work Sans Light" w:hAnsi="Work Sans Light" w:cstheme="minorHAnsi"/>
          <w:sz w:val="20"/>
          <w:szCs w:val="20"/>
        </w:rPr>
      </w:pPr>
    </w:p>
    <w:p w14:paraId="1FF0F176" w14:textId="196CE758" w:rsidR="0023484F" w:rsidRPr="00D75158" w:rsidRDefault="00262BC4" w:rsidP="0023484F">
      <w:pPr>
        <w:tabs>
          <w:tab w:val="left" w:pos="938"/>
        </w:tabs>
        <w:rPr>
          <w:rFonts w:ascii="Work Sans Light" w:hAnsi="Work Sans Light" w:cstheme="minorHAnsi"/>
          <w:b/>
          <w:bCs/>
          <w:sz w:val="20"/>
          <w:szCs w:val="20"/>
          <w:u w:val="single"/>
        </w:rPr>
      </w:pPr>
      <w:r w:rsidRPr="00D75158">
        <w:rPr>
          <w:rFonts w:ascii="Work Sans Light" w:hAnsi="Work Sans Light" w:cstheme="minorHAnsi"/>
          <w:b/>
          <w:bCs/>
          <w:sz w:val="20"/>
          <w:szCs w:val="20"/>
          <w:u w:val="single"/>
        </w:rPr>
        <w:t>RENT</w:t>
      </w:r>
      <w:r w:rsidR="0023484F" w:rsidRPr="00D75158">
        <w:rPr>
          <w:rFonts w:ascii="Work Sans Light" w:hAnsi="Work Sans Light" w:cstheme="minorHAnsi"/>
          <w:b/>
          <w:bCs/>
          <w:sz w:val="20"/>
          <w:szCs w:val="20"/>
          <w:u w:val="single"/>
        </w:rPr>
        <w:t>:</w:t>
      </w:r>
    </w:p>
    <w:p w14:paraId="06FC7FF8" w14:textId="77777777" w:rsidR="00345327" w:rsidRPr="00D75158" w:rsidRDefault="00345327" w:rsidP="00345327">
      <w:pPr>
        <w:tabs>
          <w:tab w:val="left" w:pos="938"/>
        </w:tabs>
        <w:rPr>
          <w:rFonts w:ascii="Work Sans Light" w:hAnsi="Work Sans Light" w:cstheme="minorHAnsi"/>
          <w:sz w:val="20"/>
          <w:szCs w:val="20"/>
        </w:rPr>
      </w:pPr>
      <w:bookmarkStart w:id="0" w:name="_Hlk121736255"/>
      <w:r w:rsidRPr="00D75158">
        <w:rPr>
          <w:rFonts w:ascii="Work Sans Light" w:hAnsi="Work Sans Light" w:cstheme="minorHAnsi"/>
          <w:sz w:val="20"/>
          <w:szCs w:val="20"/>
        </w:rPr>
        <w:t>• All move-in amounts must be paid in full prior to or at the time of move-in with Cashier Checks.</w:t>
      </w:r>
    </w:p>
    <w:p w14:paraId="1FC5FAF4" w14:textId="77777777" w:rsidR="00345327" w:rsidRPr="00D75158" w:rsidRDefault="00345327" w:rsidP="00345327">
      <w:pPr>
        <w:tabs>
          <w:tab w:val="left" w:pos="938"/>
        </w:tabs>
        <w:rPr>
          <w:rFonts w:ascii="Work Sans Light" w:hAnsi="Work Sans Light" w:cstheme="minorHAnsi"/>
          <w:sz w:val="20"/>
          <w:szCs w:val="20"/>
        </w:rPr>
      </w:pPr>
      <w:r w:rsidRPr="00D75158">
        <w:rPr>
          <w:rFonts w:ascii="Work Sans Light" w:hAnsi="Work Sans Light" w:cstheme="minorHAnsi"/>
          <w:sz w:val="20"/>
          <w:szCs w:val="20"/>
        </w:rPr>
        <w:t>• Personal checks, money orders, or cash will not be accepted for any payments, and all must be paid electronically.</w:t>
      </w:r>
    </w:p>
    <w:bookmarkEnd w:id="0"/>
    <w:p w14:paraId="18479B27" w14:textId="77777777" w:rsidR="003F24BC" w:rsidRPr="00D75158" w:rsidRDefault="003F24BC" w:rsidP="0023484F">
      <w:pPr>
        <w:tabs>
          <w:tab w:val="left" w:pos="938"/>
        </w:tabs>
        <w:rPr>
          <w:rFonts w:ascii="Work Sans Light" w:hAnsi="Work Sans Light" w:cstheme="minorHAnsi"/>
          <w:sz w:val="20"/>
          <w:szCs w:val="20"/>
        </w:rPr>
      </w:pPr>
    </w:p>
    <w:p w14:paraId="50FE2D71" w14:textId="3CBF644E" w:rsidR="0023484F" w:rsidRPr="00D75158" w:rsidRDefault="00262BC4" w:rsidP="0023484F">
      <w:pPr>
        <w:tabs>
          <w:tab w:val="left" w:pos="938"/>
        </w:tabs>
        <w:rPr>
          <w:rFonts w:ascii="Work Sans Light" w:hAnsi="Work Sans Light" w:cstheme="minorHAnsi"/>
          <w:b/>
          <w:bCs/>
          <w:sz w:val="20"/>
          <w:szCs w:val="20"/>
          <w:u w:val="single"/>
        </w:rPr>
      </w:pPr>
      <w:r w:rsidRPr="00D75158">
        <w:rPr>
          <w:rFonts w:ascii="Work Sans Light" w:hAnsi="Work Sans Light" w:cstheme="minorHAnsi"/>
          <w:b/>
          <w:bCs/>
          <w:sz w:val="20"/>
          <w:szCs w:val="20"/>
          <w:u w:val="single"/>
        </w:rPr>
        <w:t>RENTERS INSURANCE</w:t>
      </w:r>
      <w:r w:rsidR="0023484F" w:rsidRPr="00D75158">
        <w:rPr>
          <w:rFonts w:ascii="Work Sans Light" w:hAnsi="Work Sans Light" w:cstheme="minorHAnsi"/>
          <w:b/>
          <w:bCs/>
          <w:sz w:val="20"/>
          <w:szCs w:val="20"/>
          <w:u w:val="single"/>
        </w:rPr>
        <w:t>:</w:t>
      </w:r>
    </w:p>
    <w:p w14:paraId="4222251D" w14:textId="7A5BEFA2"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Obtaining and maintaining renter’s insurance coverage is mandated in all leases with Avanti Residential. Failure to obtain renter’s insurance coverage as detailed on the move-in information sheet prior to move-in could result in cancellation of the lease and deduction of damages from </w:t>
      </w:r>
      <w:r w:rsidR="00222865" w:rsidRPr="00D75158">
        <w:rPr>
          <w:rFonts w:ascii="Work Sans Light" w:hAnsi="Work Sans Light" w:cstheme="minorHAnsi"/>
          <w:sz w:val="20"/>
          <w:szCs w:val="20"/>
        </w:rPr>
        <w:t>the</w:t>
      </w:r>
      <w:r w:rsidRPr="00D75158">
        <w:rPr>
          <w:rFonts w:ascii="Work Sans Light" w:hAnsi="Work Sans Light" w:cstheme="minorHAnsi"/>
          <w:sz w:val="20"/>
          <w:szCs w:val="20"/>
        </w:rPr>
        <w:t xml:space="preserve"> security deposit.</w:t>
      </w:r>
    </w:p>
    <w:p w14:paraId="3EEC77E6" w14:textId="77777777" w:rsidR="00BE3B69" w:rsidRPr="00D75158" w:rsidRDefault="00BE3B69" w:rsidP="0023484F">
      <w:pPr>
        <w:tabs>
          <w:tab w:val="left" w:pos="938"/>
        </w:tabs>
        <w:rPr>
          <w:rFonts w:ascii="Work Sans Light" w:hAnsi="Work Sans Light" w:cstheme="minorHAnsi"/>
          <w:sz w:val="20"/>
          <w:szCs w:val="20"/>
        </w:rPr>
      </w:pPr>
    </w:p>
    <w:p w14:paraId="3D613096" w14:textId="77777777" w:rsidR="0023484F" w:rsidRPr="00D75158" w:rsidRDefault="0023484F" w:rsidP="0023484F">
      <w:pPr>
        <w:tabs>
          <w:tab w:val="left" w:pos="938"/>
        </w:tabs>
        <w:rPr>
          <w:rFonts w:ascii="Work Sans Light" w:hAnsi="Work Sans Light" w:cstheme="minorHAnsi"/>
          <w:b/>
          <w:bCs/>
          <w:sz w:val="20"/>
          <w:szCs w:val="20"/>
          <w:u w:val="single"/>
        </w:rPr>
      </w:pPr>
      <w:r w:rsidRPr="00D75158">
        <w:rPr>
          <w:rFonts w:ascii="Work Sans Light" w:hAnsi="Work Sans Light" w:cstheme="minorHAnsi"/>
          <w:b/>
          <w:bCs/>
          <w:sz w:val="20"/>
          <w:szCs w:val="20"/>
          <w:u w:val="single"/>
        </w:rPr>
        <w:t>OCCUPANCY STANDARDS:</w:t>
      </w:r>
    </w:p>
    <w:p w14:paraId="73E1482F" w14:textId="6ECB67D2"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Occupancy of the apartment</w:t>
      </w:r>
      <w:r w:rsidR="00754500" w:rsidRPr="00D75158">
        <w:rPr>
          <w:rFonts w:ascii="Work Sans Light" w:hAnsi="Work Sans Light" w:cstheme="minorHAnsi"/>
          <w:sz w:val="20"/>
          <w:szCs w:val="20"/>
        </w:rPr>
        <w:t xml:space="preserve"> home</w:t>
      </w:r>
      <w:r w:rsidRPr="00D75158">
        <w:rPr>
          <w:rFonts w:ascii="Work Sans Light" w:hAnsi="Work Sans Light" w:cstheme="minorHAnsi"/>
          <w:sz w:val="20"/>
          <w:szCs w:val="20"/>
        </w:rPr>
        <w:t xml:space="preserve"> is limited to those persons listed on the lease and is based on the number of bedrooms in a</w:t>
      </w:r>
      <w:r w:rsidR="00754500" w:rsidRPr="00D75158">
        <w:rPr>
          <w:rFonts w:ascii="Work Sans Light" w:hAnsi="Work Sans Light" w:cstheme="minorHAnsi"/>
          <w:sz w:val="20"/>
          <w:szCs w:val="20"/>
        </w:rPr>
        <w:t>n apartment home</w:t>
      </w:r>
      <w:r w:rsidRPr="00D75158">
        <w:rPr>
          <w:rFonts w:ascii="Work Sans Light" w:hAnsi="Work Sans Light" w:cstheme="minorHAnsi"/>
          <w:sz w:val="20"/>
          <w:szCs w:val="20"/>
        </w:rPr>
        <w:t>. A bedroom is defined as a space within the premises that is used primarily for sleeping, with at least one window and a closet space. Occupancy shall not exceed two persons per bedroom plus one additional person.</w:t>
      </w:r>
    </w:p>
    <w:p w14:paraId="249B166E" w14:textId="77777777"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Occupants under the age of 24 months at the time of lease signing or renewal are not counted toward maximum occupancy. Rooms such as a study or den may be considered a bedroom for purposes of maximum occupancy, provided they have at least one widow and a closet space.</w:t>
      </w:r>
    </w:p>
    <w:p w14:paraId="75A4BA74" w14:textId="3F7716AF" w:rsidR="0023484F" w:rsidRPr="00D75158" w:rsidRDefault="0023484F" w:rsidP="0023484F">
      <w:pPr>
        <w:pStyle w:val="ListParagraph"/>
        <w:numPr>
          <w:ilvl w:val="0"/>
          <w:numId w:val="15"/>
        </w:num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Definition of occupants- </w:t>
      </w:r>
      <w:r w:rsidR="00754500" w:rsidRPr="00D75158">
        <w:rPr>
          <w:rFonts w:ascii="Work Sans Light" w:hAnsi="Work Sans Light" w:cstheme="minorHAnsi"/>
          <w:sz w:val="20"/>
          <w:szCs w:val="20"/>
        </w:rPr>
        <w:t>f</w:t>
      </w:r>
      <w:r w:rsidRPr="00D75158">
        <w:rPr>
          <w:rFonts w:ascii="Work Sans Light" w:hAnsi="Work Sans Light" w:cstheme="minorHAnsi"/>
          <w:sz w:val="20"/>
          <w:szCs w:val="20"/>
        </w:rPr>
        <w:t>or occupancy standard purposes, occupants are any person over 24 months of age that will be living in the unit.</w:t>
      </w:r>
    </w:p>
    <w:p w14:paraId="37C537D2" w14:textId="260FA4E0" w:rsidR="0023484F" w:rsidRPr="00D75158" w:rsidRDefault="0023484F" w:rsidP="0023484F">
      <w:pPr>
        <w:tabs>
          <w:tab w:val="left" w:pos="938"/>
        </w:tabs>
        <w:rPr>
          <w:rFonts w:ascii="Work Sans Light" w:hAnsi="Work Sans Light" w:cstheme="minorHAnsi"/>
          <w:b/>
          <w:bCs/>
          <w:sz w:val="20"/>
          <w:szCs w:val="20"/>
          <w:u w:val="single"/>
        </w:rPr>
      </w:pPr>
      <w:r w:rsidRPr="00D75158">
        <w:rPr>
          <w:rFonts w:ascii="Work Sans Light" w:hAnsi="Work Sans Light" w:cstheme="minorHAnsi"/>
          <w:b/>
          <w:bCs/>
          <w:sz w:val="20"/>
          <w:szCs w:val="20"/>
          <w:u w:val="single"/>
        </w:rPr>
        <w:t>PROCEDURE FOR NOTIFICATION OF DENIAL OF APPLICATION:</w:t>
      </w:r>
    </w:p>
    <w:p w14:paraId="23FB5526" w14:textId="268E2FE2"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Should </w:t>
      </w:r>
      <w:r w:rsidR="00754500" w:rsidRPr="00D75158">
        <w:rPr>
          <w:rFonts w:ascii="Work Sans Light" w:hAnsi="Work Sans Light" w:cstheme="minorHAnsi"/>
          <w:sz w:val="20"/>
          <w:szCs w:val="20"/>
        </w:rPr>
        <w:t>the</w:t>
      </w:r>
      <w:r w:rsidRPr="00D75158">
        <w:rPr>
          <w:rFonts w:ascii="Work Sans Light" w:hAnsi="Work Sans Light" w:cstheme="minorHAnsi"/>
          <w:sz w:val="20"/>
          <w:szCs w:val="20"/>
        </w:rPr>
        <w:t xml:space="preserve"> application be denied, an adverse action letter will be provided. </w:t>
      </w:r>
      <w:r w:rsidR="00754500" w:rsidRPr="00D75158">
        <w:rPr>
          <w:rFonts w:ascii="Work Sans Light" w:hAnsi="Work Sans Light" w:cstheme="minorHAnsi"/>
          <w:sz w:val="20"/>
          <w:szCs w:val="20"/>
        </w:rPr>
        <w:t>Applicant</w:t>
      </w:r>
      <w:r w:rsidRPr="00D75158">
        <w:rPr>
          <w:rFonts w:ascii="Work Sans Light" w:hAnsi="Work Sans Light" w:cstheme="minorHAnsi"/>
          <w:sz w:val="20"/>
          <w:szCs w:val="20"/>
        </w:rPr>
        <w:t xml:space="preserve"> may have the opportunity to file a grievance challenging the decision to deny </w:t>
      </w:r>
      <w:r w:rsidR="00754500" w:rsidRPr="00D75158">
        <w:rPr>
          <w:rFonts w:ascii="Work Sans Light" w:hAnsi="Work Sans Light" w:cstheme="minorHAnsi"/>
          <w:sz w:val="20"/>
          <w:szCs w:val="20"/>
        </w:rPr>
        <w:t>the</w:t>
      </w:r>
      <w:r w:rsidRPr="00D75158">
        <w:rPr>
          <w:rFonts w:ascii="Work Sans Light" w:hAnsi="Work Sans Light" w:cstheme="minorHAnsi"/>
          <w:sz w:val="20"/>
          <w:szCs w:val="20"/>
        </w:rPr>
        <w:t xml:space="preserve"> application; </w:t>
      </w:r>
      <w:r w:rsidR="00754500" w:rsidRPr="00D75158">
        <w:rPr>
          <w:rFonts w:ascii="Work Sans Light" w:hAnsi="Work Sans Light" w:cstheme="minorHAnsi"/>
          <w:sz w:val="20"/>
          <w:szCs w:val="20"/>
        </w:rPr>
        <w:t>applicant</w:t>
      </w:r>
      <w:r w:rsidRPr="00D75158">
        <w:rPr>
          <w:rFonts w:ascii="Work Sans Light" w:hAnsi="Work Sans Light" w:cstheme="minorHAnsi"/>
          <w:sz w:val="20"/>
          <w:szCs w:val="20"/>
        </w:rPr>
        <w:t xml:space="preserve"> will receive information regarding rights to grievance with the adverse action letter.</w:t>
      </w:r>
    </w:p>
    <w:p w14:paraId="7BFE4ED2" w14:textId="77777777" w:rsidR="0023484F" w:rsidRPr="00D75158" w:rsidRDefault="0023484F" w:rsidP="0023484F">
      <w:pPr>
        <w:tabs>
          <w:tab w:val="left" w:pos="938"/>
        </w:tabs>
        <w:rPr>
          <w:rFonts w:ascii="Work Sans Light" w:hAnsi="Work Sans Light" w:cstheme="minorHAnsi"/>
          <w:sz w:val="20"/>
          <w:szCs w:val="20"/>
        </w:rPr>
      </w:pPr>
    </w:p>
    <w:p w14:paraId="6622BB15" w14:textId="4134F2DA"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In the event that an application is denied as a result of the Criminal History Screening, the applicant may submit mitigating factors that they wish to be reviewed to determine whether they are otherwise qualified to reside </w:t>
      </w:r>
      <w:proofErr w:type="gramStart"/>
      <w:r w:rsidRPr="00D75158">
        <w:rPr>
          <w:rFonts w:ascii="Work Sans Light" w:hAnsi="Work Sans Light" w:cstheme="minorHAnsi"/>
          <w:sz w:val="20"/>
          <w:szCs w:val="20"/>
        </w:rPr>
        <w:t>at</w:t>
      </w:r>
      <w:proofErr w:type="gramEnd"/>
      <w:r w:rsidRPr="00D75158">
        <w:rPr>
          <w:rFonts w:ascii="Work Sans Light" w:hAnsi="Work Sans Light" w:cstheme="minorHAnsi"/>
          <w:sz w:val="20"/>
          <w:szCs w:val="20"/>
        </w:rPr>
        <w:t xml:space="preserve"> the community.</w:t>
      </w:r>
    </w:p>
    <w:p w14:paraId="275567FE" w14:textId="77777777" w:rsidR="00FE08B0" w:rsidRPr="00D75158" w:rsidRDefault="00FE08B0" w:rsidP="0023484F">
      <w:pPr>
        <w:tabs>
          <w:tab w:val="left" w:pos="938"/>
        </w:tabs>
        <w:rPr>
          <w:rFonts w:ascii="Work Sans Light" w:hAnsi="Work Sans Light" w:cstheme="minorHAnsi"/>
          <w:sz w:val="20"/>
          <w:szCs w:val="20"/>
        </w:rPr>
      </w:pPr>
    </w:p>
    <w:p w14:paraId="2E609220" w14:textId="13FCFBB8" w:rsidR="0023484F" w:rsidRPr="00D75158" w:rsidRDefault="0023484F" w:rsidP="0023484F">
      <w:pPr>
        <w:tabs>
          <w:tab w:val="left" w:pos="938"/>
        </w:tabs>
        <w:rPr>
          <w:rFonts w:ascii="Work Sans Light" w:hAnsi="Work Sans Light" w:cstheme="minorHAnsi"/>
          <w:b/>
          <w:bCs/>
          <w:sz w:val="20"/>
          <w:szCs w:val="20"/>
          <w:u w:val="single"/>
        </w:rPr>
      </w:pPr>
      <w:r w:rsidRPr="00D75158">
        <w:rPr>
          <w:rFonts w:ascii="Work Sans Light" w:hAnsi="Work Sans Light" w:cstheme="minorHAnsi"/>
          <w:b/>
          <w:bCs/>
          <w:sz w:val="20"/>
          <w:szCs w:val="20"/>
          <w:u w:val="single"/>
        </w:rPr>
        <w:t>REASONABLE ACCOMMODATIONS AND MODIFICATIONS TO DISABILITIES:</w:t>
      </w:r>
    </w:p>
    <w:p w14:paraId="49D28F8B" w14:textId="275A33B7"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As part of this </w:t>
      </w:r>
      <w:r w:rsidR="00754500" w:rsidRPr="00D75158">
        <w:rPr>
          <w:rFonts w:ascii="Work Sans Light" w:hAnsi="Work Sans Light" w:cstheme="minorHAnsi"/>
          <w:sz w:val="20"/>
          <w:szCs w:val="20"/>
        </w:rPr>
        <w:t>community</w:t>
      </w:r>
      <w:r w:rsidRPr="00D75158">
        <w:rPr>
          <w:rFonts w:ascii="Work Sans Light" w:hAnsi="Work Sans Light" w:cstheme="minorHAnsi"/>
          <w:sz w:val="20"/>
          <w:szCs w:val="20"/>
        </w:rPr>
        <w:t xml:space="preserve">’s commitment to equal housing opportunity and non-discrimination based on disability, </w:t>
      </w:r>
      <w:r w:rsidR="00754500" w:rsidRPr="00D75158">
        <w:rPr>
          <w:rFonts w:ascii="Work Sans Light" w:hAnsi="Work Sans Light" w:cstheme="minorHAnsi"/>
          <w:sz w:val="20"/>
          <w:szCs w:val="20"/>
        </w:rPr>
        <w:t>applicant</w:t>
      </w:r>
      <w:r w:rsidRPr="00D75158">
        <w:rPr>
          <w:rFonts w:ascii="Work Sans Light" w:hAnsi="Work Sans Light" w:cstheme="minorHAnsi"/>
          <w:sz w:val="20"/>
          <w:szCs w:val="20"/>
        </w:rPr>
        <w:t xml:space="preserve"> may request reasonable accommodations or reasonable modifications that are reasonably necessary and relate to a disability during the application process or during tenancy. Please notify management if </w:t>
      </w:r>
      <w:r w:rsidR="008358B6" w:rsidRPr="00D75158">
        <w:rPr>
          <w:rFonts w:ascii="Work Sans Light" w:hAnsi="Work Sans Light" w:cstheme="minorHAnsi"/>
          <w:sz w:val="20"/>
          <w:szCs w:val="20"/>
        </w:rPr>
        <w:t>applicant</w:t>
      </w:r>
      <w:r w:rsidRPr="00D75158">
        <w:rPr>
          <w:rFonts w:ascii="Work Sans Light" w:hAnsi="Work Sans Light" w:cstheme="minorHAnsi"/>
          <w:sz w:val="20"/>
          <w:szCs w:val="20"/>
        </w:rPr>
        <w:t xml:space="preserve"> believe</w:t>
      </w:r>
      <w:r w:rsidR="008358B6" w:rsidRPr="00D75158">
        <w:rPr>
          <w:rFonts w:ascii="Work Sans Light" w:hAnsi="Work Sans Light" w:cstheme="minorHAnsi"/>
          <w:sz w:val="20"/>
          <w:szCs w:val="20"/>
        </w:rPr>
        <w:t>s</w:t>
      </w:r>
      <w:r w:rsidRPr="00D75158">
        <w:rPr>
          <w:rFonts w:ascii="Work Sans Light" w:hAnsi="Work Sans Light" w:cstheme="minorHAnsi"/>
          <w:sz w:val="20"/>
          <w:szCs w:val="20"/>
        </w:rPr>
        <w:t xml:space="preserve"> any such accommodation or modification to a disability is necessary.</w:t>
      </w:r>
    </w:p>
    <w:p w14:paraId="2DD9B0FF" w14:textId="77777777" w:rsidR="0023484F" w:rsidRPr="00D75158" w:rsidRDefault="0023484F" w:rsidP="0023484F">
      <w:pPr>
        <w:tabs>
          <w:tab w:val="left" w:pos="938"/>
        </w:tabs>
        <w:rPr>
          <w:rFonts w:ascii="Work Sans Light" w:hAnsi="Work Sans Light" w:cstheme="minorHAnsi"/>
          <w:sz w:val="20"/>
          <w:szCs w:val="20"/>
        </w:rPr>
      </w:pPr>
    </w:p>
    <w:p w14:paraId="16772A8C" w14:textId="1770A19C" w:rsidR="0023484F" w:rsidRPr="00D75158" w:rsidRDefault="0023484F" w:rsidP="0023484F">
      <w:pPr>
        <w:tabs>
          <w:tab w:val="left" w:pos="938"/>
        </w:tabs>
        <w:rPr>
          <w:rFonts w:ascii="Work Sans Light" w:hAnsi="Work Sans Light" w:cstheme="minorHAnsi"/>
          <w:b/>
          <w:bCs/>
          <w:sz w:val="20"/>
          <w:szCs w:val="20"/>
          <w:u w:val="single"/>
        </w:rPr>
      </w:pPr>
      <w:r w:rsidRPr="00D75158">
        <w:rPr>
          <w:rFonts w:ascii="Work Sans Light" w:hAnsi="Work Sans Light" w:cstheme="minorHAnsi"/>
          <w:b/>
          <w:bCs/>
          <w:sz w:val="20"/>
          <w:szCs w:val="20"/>
          <w:u w:val="single"/>
        </w:rPr>
        <w:t>ACKNOWLEDGMENT:</w:t>
      </w:r>
    </w:p>
    <w:p w14:paraId="4AEE6232" w14:textId="4AF3CCEF" w:rsidR="00336E77" w:rsidRPr="00D75158" w:rsidRDefault="00336E77" w:rsidP="00336E77">
      <w:pPr>
        <w:tabs>
          <w:tab w:val="left" w:pos="938"/>
        </w:tabs>
        <w:rPr>
          <w:rFonts w:ascii="Work Sans Light" w:hAnsi="Work Sans Light" w:cstheme="minorHAnsi"/>
          <w:sz w:val="20"/>
          <w:szCs w:val="20"/>
        </w:rPr>
      </w:pPr>
      <w:r w:rsidRPr="00D75158">
        <w:rPr>
          <w:rFonts w:ascii="Work Sans Light" w:hAnsi="Work Sans Light" w:cstheme="minorHAnsi"/>
          <w:sz w:val="20"/>
          <w:szCs w:val="20"/>
        </w:rPr>
        <w:t>All persons 18 and over intending to reside in the apartment</w:t>
      </w:r>
      <w:r w:rsidR="00754500" w:rsidRPr="00D75158">
        <w:rPr>
          <w:rFonts w:ascii="Work Sans Light" w:hAnsi="Work Sans Light" w:cstheme="minorHAnsi"/>
          <w:sz w:val="20"/>
          <w:szCs w:val="20"/>
        </w:rPr>
        <w:t xml:space="preserve"> home</w:t>
      </w:r>
      <w:r w:rsidRPr="00D75158">
        <w:rPr>
          <w:rFonts w:ascii="Work Sans Light" w:hAnsi="Work Sans Light" w:cstheme="minorHAnsi"/>
          <w:sz w:val="20"/>
          <w:szCs w:val="20"/>
        </w:rPr>
        <w:t xml:space="preserve"> must qualify in each of the above categories with the exception that the household’s combined income may be used to satisfy the rent to earnings ratio. All persons 18 and over must sign the lease as a leaseholder/tenant and be liable under the terms of the lease.</w:t>
      </w:r>
    </w:p>
    <w:p w14:paraId="3639FA2C" w14:textId="77777777" w:rsidR="00336E77" w:rsidRPr="00D75158" w:rsidRDefault="00336E77" w:rsidP="00336E77">
      <w:pPr>
        <w:tabs>
          <w:tab w:val="left" w:pos="938"/>
        </w:tabs>
        <w:rPr>
          <w:rFonts w:ascii="Work Sans Light" w:hAnsi="Work Sans Light" w:cstheme="minorHAnsi"/>
          <w:sz w:val="20"/>
          <w:szCs w:val="20"/>
        </w:rPr>
      </w:pPr>
    </w:p>
    <w:p w14:paraId="66146E60" w14:textId="43905462" w:rsidR="00336E77" w:rsidRPr="00D75158" w:rsidRDefault="00336E77"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Any person under the age of 18 intending to occupy the apartment</w:t>
      </w:r>
      <w:r w:rsidR="00754500" w:rsidRPr="00D75158">
        <w:rPr>
          <w:rFonts w:ascii="Work Sans Light" w:hAnsi="Work Sans Light" w:cstheme="minorHAnsi"/>
          <w:sz w:val="20"/>
          <w:szCs w:val="20"/>
        </w:rPr>
        <w:t xml:space="preserve"> home</w:t>
      </w:r>
      <w:r w:rsidRPr="00D75158">
        <w:rPr>
          <w:rFonts w:ascii="Work Sans Light" w:hAnsi="Work Sans Light" w:cstheme="minorHAnsi"/>
          <w:sz w:val="20"/>
          <w:szCs w:val="20"/>
        </w:rPr>
        <w:t xml:space="preserve"> must be identified on the application and listed on the lease or such person will otherwise be considered an unauthorized occupant.</w:t>
      </w:r>
      <w:r w:rsidR="00C45780" w:rsidRPr="00D75158">
        <w:rPr>
          <w:rFonts w:ascii="Work Sans Light" w:hAnsi="Work Sans Light" w:cstheme="minorHAnsi"/>
          <w:sz w:val="20"/>
          <w:szCs w:val="20"/>
        </w:rPr>
        <w:t xml:space="preserve"> </w:t>
      </w:r>
    </w:p>
    <w:p w14:paraId="1C265AD5" w14:textId="06775042" w:rsidR="00C45780" w:rsidRPr="00D75158" w:rsidRDefault="00C45780" w:rsidP="0023484F">
      <w:pPr>
        <w:tabs>
          <w:tab w:val="left" w:pos="938"/>
        </w:tabs>
        <w:rPr>
          <w:rFonts w:ascii="Work Sans Light" w:hAnsi="Work Sans Light" w:cstheme="minorHAnsi"/>
          <w:sz w:val="20"/>
          <w:szCs w:val="20"/>
        </w:rPr>
      </w:pPr>
    </w:p>
    <w:p w14:paraId="2A4EB444" w14:textId="66A6FB65" w:rsidR="00C45780" w:rsidRPr="00D75158" w:rsidRDefault="004228D3"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Proof of income and identification must be provided at time of application, if </w:t>
      </w:r>
      <w:r w:rsidR="00CC1764" w:rsidRPr="00D75158">
        <w:rPr>
          <w:rFonts w:ascii="Work Sans Light" w:hAnsi="Work Sans Light" w:cstheme="minorHAnsi"/>
          <w:sz w:val="20"/>
          <w:szCs w:val="20"/>
        </w:rPr>
        <w:t>applicant is</w:t>
      </w:r>
      <w:r w:rsidRPr="00D75158">
        <w:rPr>
          <w:rFonts w:ascii="Work Sans Light" w:hAnsi="Work Sans Light" w:cstheme="minorHAnsi"/>
          <w:sz w:val="20"/>
          <w:szCs w:val="20"/>
        </w:rPr>
        <w:t xml:space="preserve"> unable to do so</w:t>
      </w:r>
      <w:r w:rsidR="00CC1764" w:rsidRPr="00D75158">
        <w:rPr>
          <w:rFonts w:ascii="Work Sans Light" w:hAnsi="Work Sans Light" w:cstheme="minorHAnsi"/>
          <w:sz w:val="20"/>
          <w:szCs w:val="20"/>
        </w:rPr>
        <w:t xml:space="preserve"> applicant</w:t>
      </w:r>
      <w:r w:rsidRPr="00D75158">
        <w:rPr>
          <w:rFonts w:ascii="Work Sans Light" w:hAnsi="Work Sans Light" w:cstheme="minorHAnsi"/>
          <w:sz w:val="20"/>
          <w:szCs w:val="20"/>
        </w:rPr>
        <w:t xml:space="preserve"> will have an additional 48 hours to provide to the leasing office. After 48 hours</w:t>
      </w:r>
      <w:r w:rsidR="00A56831" w:rsidRPr="00D75158">
        <w:rPr>
          <w:rFonts w:ascii="Work Sans Light" w:hAnsi="Work Sans Light" w:cstheme="minorHAnsi"/>
          <w:sz w:val="20"/>
          <w:szCs w:val="20"/>
        </w:rPr>
        <w:t xml:space="preserve">, </w:t>
      </w:r>
      <w:r w:rsidR="009143A1" w:rsidRPr="00D75158">
        <w:rPr>
          <w:rFonts w:ascii="Work Sans Light" w:hAnsi="Work Sans Light" w:cstheme="minorHAnsi"/>
          <w:sz w:val="20"/>
          <w:szCs w:val="20"/>
        </w:rPr>
        <w:t xml:space="preserve">if </w:t>
      </w:r>
      <w:r w:rsidR="00CC1764" w:rsidRPr="00D75158">
        <w:rPr>
          <w:rFonts w:ascii="Work Sans Light" w:hAnsi="Work Sans Light" w:cstheme="minorHAnsi"/>
          <w:sz w:val="20"/>
          <w:szCs w:val="20"/>
        </w:rPr>
        <w:t>applicant is</w:t>
      </w:r>
      <w:r w:rsidR="009143A1" w:rsidRPr="00D75158">
        <w:rPr>
          <w:rFonts w:ascii="Work Sans Light" w:hAnsi="Work Sans Light" w:cstheme="minorHAnsi"/>
          <w:sz w:val="20"/>
          <w:szCs w:val="20"/>
        </w:rPr>
        <w:t xml:space="preserve"> unable to provide the required documentation, </w:t>
      </w:r>
      <w:r w:rsidR="00CC1764" w:rsidRPr="00D75158">
        <w:rPr>
          <w:rFonts w:ascii="Work Sans Light" w:hAnsi="Work Sans Light" w:cstheme="minorHAnsi"/>
          <w:sz w:val="20"/>
          <w:szCs w:val="20"/>
        </w:rPr>
        <w:t>the</w:t>
      </w:r>
      <w:r w:rsidR="009143A1" w:rsidRPr="00D75158">
        <w:rPr>
          <w:rFonts w:ascii="Work Sans Light" w:hAnsi="Work Sans Light" w:cstheme="minorHAnsi"/>
          <w:sz w:val="20"/>
          <w:szCs w:val="20"/>
        </w:rPr>
        <w:t xml:space="preserve"> application will be </w:t>
      </w:r>
      <w:r w:rsidR="00346B40" w:rsidRPr="00D75158">
        <w:rPr>
          <w:rFonts w:ascii="Work Sans Light" w:hAnsi="Work Sans Light" w:cstheme="minorHAnsi"/>
          <w:sz w:val="20"/>
          <w:szCs w:val="20"/>
        </w:rPr>
        <w:t>cancelled</w:t>
      </w:r>
      <w:r w:rsidR="009143A1" w:rsidRPr="00D75158">
        <w:rPr>
          <w:rFonts w:ascii="Work Sans Light" w:hAnsi="Work Sans Light" w:cstheme="minorHAnsi"/>
          <w:sz w:val="20"/>
          <w:szCs w:val="20"/>
        </w:rPr>
        <w:t xml:space="preserve"> and the community will </w:t>
      </w:r>
      <w:r w:rsidR="00346B40" w:rsidRPr="00D75158">
        <w:rPr>
          <w:rFonts w:ascii="Work Sans Light" w:hAnsi="Work Sans Light" w:cstheme="minorHAnsi"/>
          <w:sz w:val="20"/>
          <w:szCs w:val="20"/>
        </w:rPr>
        <w:t>refund</w:t>
      </w:r>
      <w:r w:rsidR="009143A1" w:rsidRPr="00D75158">
        <w:rPr>
          <w:rFonts w:ascii="Work Sans Light" w:hAnsi="Work Sans Light" w:cstheme="minorHAnsi"/>
          <w:sz w:val="20"/>
          <w:szCs w:val="20"/>
        </w:rPr>
        <w:t xml:space="preserve"> </w:t>
      </w:r>
      <w:r w:rsidR="00CC1764" w:rsidRPr="00D75158">
        <w:rPr>
          <w:rFonts w:ascii="Work Sans Light" w:hAnsi="Work Sans Light" w:cstheme="minorHAnsi"/>
          <w:sz w:val="20"/>
          <w:szCs w:val="20"/>
        </w:rPr>
        <w:t>the</w:t>
      </w:r>
      <w:r w:rsidR="009143A1" w:rsidRPr="00D75158">
        <w:rPr>
          <w:rFonts w:ascii="Work Sans Light" w:hAnsi="Work Sans Light" w:cstheme="minorHAnsi"/>
          <w:sz w:val="20"/>
          <w:szCs w:val="20"/>
        </w:rPr>
        <w:t xml:space="preserve"> </w:t>
      </w:r>
      <w:r w:rsidR="00346B40" w:rsidRPr="00D75158">
        <w:rPr>
          <w:rFonts w:ascii="Work Sans Light" w:hAnsi="Work Sans Light" w:cstheme="minorHAnsi"/>
          <w:sz w:val="20"/>
          <w:szCs w:val="20"/>
        </w:rPr>
        <w:t xml:space="preserve">application fee, </w:t>
      </w:r>
      <w:r w:rsidR="009143A1" w:rsidRPr="00D75158">
        <w:rPr>
          <w:rFonts w:ascii="Work Sans Light" w:hAnsi="Work Sans Light" w:cstheme="minorHAnsi"/>
          <w:sz w:val="20"/>
          <w:szCs w:val="20"/>
        </w:rPr>
        <w:t>holding fee</w:t>
      </w:r>
      <w:r w:rsidR="00085E0C" w:rsidRPr="00D75158">
        <w:rPr>
          <w:rFonts w:ascii="Work Sans Light" w:hAnsi="Work Sans Light" w:cstheme="minorHAnsi"/>
          <w:sz w:val="20"/>
          <w:szCs w:val="20"/>
        </w:rPr>
        <w:t xml:space="preserve"> and/or deposit.</w:t>
      </w:r>
    </w:p>
    <w:p w14:paraId="50403998" w14:textId="77777777" w:rsidR="00336E77" w:rsidRPr="00D75158" w:rsidRDefault="00336E77" w:rsidP="0023484F">
      <w:pPr>
        <w:tabs>
          <w:tab w:val="left" w:pos="938"/>
        </w:tabs>
        <w:rPr>
          <w:rFonts w:ascii="Work Sans Light" w:hAnsi="Work Sans Light" w:cstheme="minorHAnsi"/>
          <w:sz w:val="20"/>
          <w:szCs w:val="20"/>
        </w:rPr>
      </w:pPr>
    </w:p>
    <w:p w14:paraId="74A80CA8" w14:textId="0E071D21" w:rsidR="0023484F"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By signature below, </w:t>
      </w:r>
      <w:r w:rsidR="00754500" w:rsidRPr="00D75158">
        <w:rPr>
          <w:rFonts w:ascii="Work Sans Light" w:hAnsi="Work Sans Light" w:cstheme="minorHAnsi"/>
          <w:sz w:val="20"/>
          <w:szCs w:val="20"/>
        </w:rPr>
        <w:t>a</w:t>
      </w:r>
      <w:r w:rsidRPr="00D75158">
        <w:rPr>
          <w:rFonts w:ascii="Work Sans Light" w:hAnsi="Work Sans Light" w:cstheme="minorHAnsi"/>
          <w:sz w:val="20"/>
          <w:szCs w:val="20"/>
        </w:rPr>
        <w:t xml:space="preserve">pplicant acknowledges that </w:t>
      </w:r>
      <w:r w:rsidR="00754500" w:rsidRPr="00D75158">
        <w:rPr>
          <w:rFonts w:ascii="Work Sans Light" w:hAnsi="Work Sans Light" w:cstheme="minorHAnsi"/>
          <w:sz w:val="20"/>
          <w:szCs w:val="20"/>
        </w:rPr>
        <w:t>they</w:t>
      </w:r>
      <w:r w:rsidRPr="00D75158">
        <w:rPr>
          <w:rFonts w:ascii="Work Sans Light" w:hAnsi="Work Sans Light" w:cstheme="minorHAnsi"/>
          <w:sz w:val="20"/>
          <w:szCs w:val="20"/>
        </w:rPr>
        <w:t xml:space="preserve"> ha</w:t>
      </w:r>
      <w:r w:rsidR="00754500" w:rsidRPr="00D75158">
        <w:rPr>
          <w:rFonts w:ascii="Work Sans Light" w:hAnsi="Work Sans Light" w:cstheme="minorHAnsi"/>
          <w:sz w:val="20"/>
          <w:szCs w:val="20"/>
        </w:rPr>
        <w:t>ve</w:t>
      </w:r>
      <w:r w:rsidRPr="00D75158">
        <w:rPr>
          <w:rFonts w:ascii="Work Sans Light" w:hAnsi="Work Sans Light" w:cstheme="minorHAnsi"/>
          <w:sz w:val="20"/>
          <w:szCs w:val="20"/>
        </w:rPr>
        <w:t xml:space="preserve"> reviewed the </w:t>
      </w:r>
      <w:r w:rsidR="00754500" w:rsidRPr="00D75158">
        <w:rPr>
          <w:rFonts w:ascii="Work Sans Light" w:hAnsi="Work Sans Light" w:cstheme="minorHAnsi"/>
          <w:sz w:val="20"/>
          <w:szCs w:val="20"/>
        </w:rPr>
        <w:t>qualification</w:t>
      </w:r>
      <w:r w:rsidRPr="00D75158">
        <w:rPr>
          <w:rFonts w:ascii="Work Sans Light" w:hAnsi="Work Sans Light" w:cstheme="minorHAnsi"/>
          <w:sz w:val="20"/>
          <w:szCs w:val="20"/>
        </w:rPr>
        <w:t xml:space="preserve"> criteria, which includes reasons why the application may be denied. The </w:t>
      </w:r>
      <w:r w:rsidR="00754500" w:rsidRPr="00D75158">
        <w:rPr>
          <w:rFonts w:ascii="Work Sans Light" w:hAnsi="Work Sans Light" w:cstheme="minorHAnsi"/>
          <w:sz w:val="20"/>
          <w:szCs w:val="20"/>
        </w:rPr>
        <w:t>a</w:t>
      </w:r>
      <w:r w:rsidRPr="00D75158">
        <w:rPr>
          <w:rFonts w:ascii="Work Sans Light" w:hAnsi="Work Sans Light" w:cstheme="minorHAnsi"/>
          <w:sz w:val="20"/>
          <w:szCs w:val="20"/>
        </w:rPr>
        <w:t xml:space="preserve">pplicant understands that if </w:t>
      </w:r>
      <w:r w:rsidR="00754500" w:rsidRPr="00D75158">
        <w:rPr>
          <w:rFonts w:ascii="Work Sans Light" w:hAnsi="Work Sans Light" w:cstheme="minorHAnsi"/>
          <w:sz w:val="20"/>
          <w:szCs w:val="20"/>
        </w:rPr>
        <w:t>they</w:t>
      </w:r>
      <w:r w:rsidRPr="00D75158">
        <w:rPr>
          <w:rFonts w:ascii="Work Sans Light" w:hAnsi="Work Sans Light" w:cstheme="minorHAnsi"/>
          <w:sz w:val="20"/>
          <w:szCs w:val="20"/>
        </w:rPr>
        <w:t xml:space="preserve"> do not meet the </w:t>
      </w:r>
      <w:r w:rsidR="008D7175" w:rsidRPr="00D75158">
        <w:rPr>
          <w:rFonts w:ascii="Work Sans Light" w:hAnsi="Work Sans Light" w:cstheme="minorHAnsi"/>
          <w:sz w:val="20"/>
          <w:szCs w:val="20"/>
        </w:rPr>
        <w:t xml:space="preserve">qualification criteria </w:t>
      </w:r>
      <w:r w:rsidRPr="00D75158">
        <w:rPr>
          <w:rFonts w:ascii="Work Sans Light" w:hAnsi="Work Sans Light" w:cstheme="minorHAnsi"/>
          <w:sz w:val="20"/>
          <w:szCs w:val="20"/>
        </w:rPr>
        <w:t>or fails to answer any question or gives false information, we may reject the application, retain fees allowed by statute and terminate any right of occupancy.</w:t>
      </w:r>
    </w:p>
    <w:p w14:paraId="6DFA7407" w14:textId="77777777" w:rsidR="0023484F" w:rsidRPr="00D75158" w:rsidRDefault="0023484F" w:rsidP="0023484F">
      <w:pPr>
        <w:tabs>
          <w:tab w:val="left" w:pos="938"/>
        </w:tabs>
        <w:rPr>
          <w:rFonts w:ascii="Work Sans Light" w:hAnsi="Work Sans Light" w:cstheme="minorHAnsi"/>
          <w:sz w:val="20"/>
          <w:szCs w:val="20"/>
        </w:rPr>
      </w:pPr>
    </w:p>
    <w:p w14:paraId="68D2E039" w14:textId="1C50595F" w:rsidR="00F24E63" w:rsidRPr="00D75158" w:rsidRDefault="0023484F" w:rsidP="0023484F">
      <w:pPr>
        <w:tabs>
          <w:tab w:val="left" w:pos="938"/>
        </w:tabs>
        <w:rPr>
          <w:rFonts w:ascii="Work Sans Light" w:hAnsi="Work Sans Light" w:cstheme="minorHAnsi"/>
          <w:sz w:val="20"/>
          <w:szCs w:val="20"/>
        </w:rPr>
      </w:pPr>
      <w:r w:rsidRPr="00D75158">
        <w:rPr>
          <w:rFonts w:ascii="Work Sans Light" w:hAnsi="Work Sans Light" w:cstheme="minorHAnsi"/>
          <w:sz w:val="20"/>
          <w:szCs w:val="20"/>
        </w:rPr>
        <w:t xml:space="preserve">This </w:t>
      </w:r>
      <w:r w:rsidR="008D7175" w:rsidRPr="00D75158">
        <w:rPr>
          <w:rFonts w:ascii="Work Sans Light" w:hAnsi="Work Sans Light" w:cstheme="minorHAnsi"/>
          <w:sz w:val="20"/>
          <w:szCs w:val="20"/>
        </w:rPr>
        <w:t>community</w:t>
      </w:r>
      <w:r w:rsidRPr="00D75158">
        <w:rPr>
          <w:rFonts w:ascii="Work Sans Light" w:hAnsi="Work Sans Light" w:cstheme="minorHAnsi"/>
          <w:sz w:val="20"/>
          <w:szCs w:val="20"/>
        </w:rPr>
        <w:t xml:space="preserve"> does not accept comprehensive reusable tenant screening reports.</w:t>
      </w:r>
    </w:p>
    <w:p w14:paraId="51816415" w14:textId="6BE959E9" w:rsidR="009870F0" w:rsidRPr="00D75158" w:rsidRDefault="009870F0" w:rsidP="0023484F">
      <w:pPr>
        <w:tabs>
          <w:tab w:val="left" w:pos="938"/>
        </w:tabs>
        <w:rPr>
          <w:rFonts w:ascii="Work Sans Light" w:hAnsi="Work Sans Light" w:cstheme="minorHAnsi"/>
          <w:sz w:val="20"/>
          <w:szCs w:val="20"/>
        </w:rPr>
      </w:pPr>
    </w:p>
    <w:p w14:paraId="5FD9835E" w14:textId="77777777" w:rsidR="009870F0" w:rsidRPr="00D75158" w:rsidRDefault="009870F0" w:rsidP="009870F0">
      <w:pPr>
        <w:tabs>
          <w:tab w:val="left" w:pos="938"/>
        </w:tabs>
        <w:rPr>
          <w:rFonts w:ascii="Work Sans Light" w:hAnsi="Work Sans Light" w:cstheme="minorHAnsi"/>
          <w:b/>
          <w:bCs/>
          <w:sz w:val="20"/>
          <w:szCs w:val="20"/>
          <w:u w:val="single"/>
        </w:rPr>
      </w:pPr>
      <w:r w:rsidRPr="00D75158">
        <w:rPr>
          <w:rFonts w:ascii="Work Sans Light" w:hAnsi="Work Sans Light" w:cstheme="minorHAnsi"/>
          <w:b/>
          <w:bCs/>
          <w:sz w:val="20"/>
          <w:szCs w:val="20"/>
          <w:u w:val="single"/>
        </w:rPr>
        <w:t>ALL APPLICANTS OVER THE AGE OF 18 MUST SIGN:</w:t>
      </w:r>
    </w:p>
    <w:p w14:paraId="3691A329" w14:textId="77777777" w:rsidR="009870F0" w:rsidRPr="00D75158" w:rsidRDefault="009870F0" w:rsidP="009870F0">
      <w:pPr>
        <w:tabs>
          <w:tab w:val="left" w:pos="938"/>
        </w:tabs>
        <w:rPr>
          <w:rFonts w:ascii="Work Sans Light" w:hAnsi="Work Sans Light" w:cstheme="minorHAnsi"/>
          <w:sz w:val="20"/>
          <w:szCs w:val="20"/>
        </w:rPr>
      </w:pPr>
    </w:p>
    <w:p w14:paraId="0C2D38F5" w14:textId="77777777" w:rsidR="009870F0" w:rsidRPr="00D75158" w:rsidRDefault="009870F0" w:rsidP="009870F0">
      <w:pPr>
        <w:tabs>
          <w:tab w:val="left" w:pos="938"/>
        </w:tabs>
        <w:rPr>
          <w:rFonts w:ascii="Work Sans Light" w:hAnsi="Work Sans Light" w:cstheme="minorHAnsi"/>
          <w:sz w:val="20"/>
          <w:szCs w:val="20"/>
        </w:rPr>
      </w:pPr>
      <w:r w:rsidRPr="00D75158">
        <w:rPr>
          <w:rFonts w:ascii="Work Sans Light" w:hAnsi="Work Sans Light" w:cstheme="minorHAnsi"/>
          <w:sz w:val="20"/>
          <w:szCs w:val="20"/>
        </w:rPr>
        <w:t>Applicant Name:</w:t>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t>Signature:</w:t>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t>Date:</w:t>
      </w:r>
    </w:p>
    <w:p w14:paraId="3DEED968" w14:textId="77777777" w:rsidR="009870F0" w:rsidRPr="00D75158" w:rsidRDefault="009870F0" w:rsidP="009870F0">
      <w:pPr>
        <w:tabs>
          <w:tab w:val="left" w:pos="938"/>
        </w:tabs>
        <w:rPr>
          <w:rFonts w:ascii="Work Sans Light" w:hAnsi="Work Sans Light" w:cstheme="minorHAnsi"/>
          <w:sz w:val="20"/>
          <w:szCs w:val="20"/>
        </w:rPr>
      </w:pPr>
    </w:p>
    <w:p w14:paraId="0F1752C9" w14:textId="77777777" w:rsidR="009870F0" w:rsidRPr="00D75158" w:rsidRDefault="009870F0" w:rsidP="009870F0">
      <w:pPr>
        <w:tabs>
          <w:tab w:val="left" w:pos="938"/>
        </w:tabs>
        <w:rPr>
          <w:rFonts w:ascii="Work Sans Light" w:hAnsi="Work Sans Light" w:cstheme="minorHAnsi"/>
          <w:sz w:val="20"/>
          <w:szCs w:val="20"/>
        </w:rPr>
      </w:pPr>
      <w:r w:rsidRPr="00D75158">
        <w:rPr>
          <w:rFonts w:ascii="Work Sans Light" w:hAnsi="Work Sans Light" w:cstheme="minorHAnsi"/>
          <w:sz w:val="20"/>
          <w:szCs w:val="20"/>
        </w:rPr>
        <w:t>Applicant Name:</w:t>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t>Signature:</w:t>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t>Date:</w:t>
      </w:r>
    </w:p>
    <w:p w14:paraId="0CCFA0FF" w14:textId="77777777" w:rsidR="009870F0" w:rsidRPr="00D75158" w:rsidRDefault="009870F0" w:rsidP="009870F0">
      <w:pPr>
        <w:tabs>
          <w:tab w:val="left" w:pos="938"/>
        </w:tabs>
        <w:rPr>
          <w:rFonts w:ascii="Work Sans Light" w:hAnsi="Work Sans Light" w:cstheme="minorHAnsi"/>
          <w:sz w:val="20"/>
          <w:szCs w:val="20"/>
        </w:rPr>
      </w:pPr>
    </w:p>
    <w:p w14:paraId="145FFE0D" w14:textId="77777777" w:rsidR="009870F0" w:rsidRPr="00D75158" w:rsidRDefault="009870F0" w:rsidP="009870F0">
      <w:pPr>
        <w:tabs>
          <w:tab w:val="left" w:pos="938"/>
        </w:tabs>
        <w:rPr>
          <w:rFonts w:ascii="Work Sans Light" w:hAnsi="Work Sans Light" w:cstheme="minorHAnsi"/>
          <w:sz w:val="20"/>
          <w:szCs w:val="20"/>
        </w:rPr>
      </w:pPr>
      <w:r w:rsidRPr="00D75158">
        <w:rPr>
          <w:rFonts w:ascii="Work Sans Light" w:hAnsi="Work Sans Light" w:cstheme="minorHAnsi"/>
          <w:sz w:val="20"/>
          <w:szCs w:val="20"/>
        </w:rPr>
        <w:t>Applicant Name:</w:t>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t>Signature:</w:t>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t>Date:</w:t>
      </w:r>
    </w:p>
    <w:p w14:paraId="41A20107" w14:textId="77777777" w:rsidR="009870F0" w:rsidRPr="00D75158" w:rsidRDefault="009870F0" w:rsidP="009870F0">
      <w:pPr>
        <w:tabs>
          <w:tab w:val="left" w:pos="938"/>
        </w:tabs>
        <w:rPr>
          <w:rFonts w:ascii="Work Sans Light" w:hAnsi="Work Sans Light" w:cstheme="minorHAnsi"/>
          <w:sz w:val="20"/>
          <w:szCs w:val="20"/>
        </w:rPr>
      </w:pPr>
    </w:p>
    <w:p w14:paraId="7F0E4E3E" w14:textId="77777777" w:rsidR="009870F0" w:rsidRPr="00D75158" w:rsidRDefault="009870F0" w:rsidP="009870F0">
      <w:pPr>
        <w:tabs>
          <w:tab w:val="left" w:pos="938"/>
        </w:tabs>
        <w:rPr>
          <w:rFonts w:ascii="Work Sans Light" w:hAnsi="Work Sans Light" w:cstheme="minorHAnsi"/>
          <w:sz w:val="20"/>
          <w:szCs w:val="20"/>
        </w:rPr>
      </w:pPr>
      <w:r w:rsidRPr="00D75158">
        <w:rPr>
          <w:rFonts w:ascii="Work Sans Light" w:hAnsi="Work Sans Light" w:cstheme="minorHAnsi"/>
          <w:sz w:val="20"/>
          <w:szCs w:val="20"/>
        </w:rPr>
        <w:t>Applicant Name:</w:t>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t>Signature:</w:t>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r>
      <w:r w:rsidRPr="00D75158">
        <w:rPr>
          <w:rFonts w:ascii="Work Sans Light" w:hAnsi="Work Sans Light" w:cstheme="minorHAnsi"/>
          <w:sz w:val="20"/>
          <w:szCs w:val="20"/>
        </w:rPr>
        <w:tab/>
        <w:t>Date:</w:t>
      </w:r>
    </w:p>
    <w:p w14:paraId="722B2924" w14:textId="77777777" w:rsidR="009870F0" w:rsidRPr="00D75158" w:rsidRDefault="009870F0" w:rsidP="0023484F">
      <w:pPr>
        <w:tabs>
          <w:tab w:val="left" w:pos="938"/>
        </w:tabs>
        <w:rPr>
          <w:rFonts w:ascii="Work Sans Light" w:hAnsi="Work Sans Light" w:cstheme="minorHAnsi"/>
          <w:sz w:val="20"/>
          <w:szCs w:val="20"/>
        </w:rPr>
      </w:pPr>
    </w:p>
    <w:sectPr w:rsidR="009870F0" w:rsidRPr="00D75158" w:rsidSect="00584055">
      <w:headerReference w:type="default" r:id="rId11"/>
      <w:footerReference w:type="default" r:id="rId12"/>
      <w:pgSz w:w="12240" w:h="15840"/>
      <w:pgMar w:top="3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5BBD" w14:textId="77777777" w:rsidR="0054077D" w:rsidRDefault="0054077D" w:rsidP="00C92657">
      <w:r>
        <w:separator/>
      </w:r>
    </w:p>
  </w:endnote>
  <w:endnote w:type="continuationSeparator" w:id="0">
    <w:p w14:paraId="51647B88" w14:textId="77777777" w:rsidR="0054077D" w:rsidRDefault="0054077D" w:rsidP="00C9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8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Work Sans Light">
    <w:altName w:val="Work Sans Light"/>
    <w:charset w:val="00"/>
    <w:family w:val="auto"/>
    <w:pitch w:val="variable"/>
    <w:sig w:usb0="A00000FF" w:usb1="5000E07B" w:usb2="00000000" w:usb3="00000000" w:csb0="00000193" w:csb1="00000000"/>
  </w:font>
  <w:font w:name="Work Sans SemiBold">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C587" w14:textId="3416C045" w:rsidR="007F1616" w:rsidRDefault="007F1616" w:rsidP="007F1616">
    <w:pPr>
      <w:pStyle w:val="Footer"/>
      <w:jc w:val="right"/>
    </w:pPr>
  </w:p>
  <w:p w14:paraId="26EEA4FC" w14:textId="77777777" w:rsidR="007F1616" w:rsidRDefault="007F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309A" w14:textId="77777777" w:rsidR="0054077D" w:rsidRDefault="0054077D" w:rsidP="00C92657">
      <w:r>
        <w:separator/>
      </w:r>
    </w:p>
  </w:footnote>
  <w:footnote w:type="continuationSeparator" w:id="0">
    <w:p w14:paraId="7183C01A" w14:textId="77777777" w:rsidR="0054077D" w:rsidRDefault="0054077D" w:rsidP="00C9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89BA" w14:textId="6CF4DCB2" w:rsidR="007E154F" w:rsidRDefault="00C92657" w:rsidP="006548BB">
    <w:pPr>
      <w:pStyle w:val="Header"/>
      <w:ind w:left="-720"/>
      <w:jc w:val="right"/>
      <w:rPr>
        <w:rFonts w:ascii="Work Sans SemiBold" w:hAnsi="Work Sans SemiBold"/>
        <w:color w:val="FFFFFF" w:themeColor="background1"/>
        <w:sz w:val="48"/>
        <w:szCs w:val="48"/>
      </w:rPr>
    </w:pPr>
    <w:r w:rsidRPr="007E154F">
      <w:rPr>
        <w:rFonts w:ascii="Work Sans SemiBold" w:hAnsi="Work Sans SemiBold"/>
        <w:noProof/>
        <w:color w:val="FFFFFF" w:themeColor="background1"/>
        <w:sz w:val="48"/>
        <w:szCs w:val="48"/>
      </w:rPr>
      <w:drawing>
        <wp:anchor distT="0" distB="0" distL="114300" distR="114300" simplePos="0" relativeHeight="251660288" behindDoc="0" locked="0" layoutInCell="1" allowOverlap="1" wp14:anchorId="4EFE2B9C" wp14:editId="5FB44CB1">
          <wp:simplePos x="0" y="0"/>
          <wp:positionH relativeFrom="column">
            <wp:posOffset>-395605</wp:posOffset>
          </wp:positionH>
          <wp:positionV relativeFrom="paragraph">
            <wp:posOffset>-162560</wp:posOffset>
          </wp:positionV>
          <wp:extent cx="2247900" cy="899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_Avanti_PrimaryLogo_White.png"/>
                  <pic:cNvPicPr/>
                </pic:nvPicPr>
                <pic:blipFill>
                  <a:blip r:embed="rId1">
                    <a:extLst>
                      <a:ext uri="{28A0092B-C50C-407E-A947-70E740481C1C}">
                        <a14:useLocalDpi xmlns:a14="http://schemas.microsoft.com/office/drawing/2010/main" val="0"/>
                      </a:ext>
                    </a:extLst>
                  </a:blip>
                  <a:stretch>
                    <a:fillRect/>
                  </a:stretch>
                </pic:blipFill>
                <pic:spPr>
                  <a:xfrm>
                    <a:off x="0" y="0"/>
                    <a:ext cx="2247900" cy="899160"/>
                  </a:xfrm>
                  <a:prstGeom prst="rect">
                    <a:avLst/>
                  </a:prstGeom>
                </pic:spPr>
              </pic:pic>
            </a:graphicData>
          </a:graphic>
          <wp14:sizeRelH relativeFrom="margin">
            <wp14:pctWidth>0</wp14:pctWidth>
          </wp14:sizeRelH>
          <wp14:sizeRelV relativeFrom="margin">
            <wp14:pctHeight>0</wp14:pctHeight>
          </wp14:sizeRelV>
        </wp:anchor>
      </w:drawing>
    </w:r>
    <w:r w:rsidRPr="007E154F">
      <w:rPr>
        <w:rFonts w:ascii="Work Sans SemiBold" w:hAnsi="Work Sans SemiBold"/>
        <w:noProof/>
        <w:color w:val="FFFFFF" w:themeColor="background1"/>
        <w:sz w:val="48"/>
        <w:szCs w:val="48"/>
      </w:rPr>
      <mc:AlternateContent>
        <mc:Choice Requires="wps">
          <w:drawing>
            <wp:anchor distT="0" distB="0" distL="114300" distR="114300" simplePos="0" relativeHeight="251659264" behindDoc="1" locked="1" layoutInCell="1" allowOverlap="1" wp14:anchorId="17A48EBB" wp14:editId="5C6863D1">
              <wp:simplePos x="0" y="0"/>
              <wp:positionH relativeFrom="page">
                <wp:align>right</wp:align>
              </wp:positionH>
              <wp:positionV relativeFrom="page">
                <wp:align>top</wp:align>
              </wp:positionV>
              <wp:extent cx="7744460" cy="1438275"/>
              <wp:effectExtent l="0" t="0" r="27940" b="28575"/>
              <wp:wrapNone/>
              <wp:docPr id="1" name="Rectangle 1"/>
              <wp:cNvGraphicFramePr/>
              <a:graphic xmlns:a="http://schemas.openxmlformats.org/drawingml/2006/main">
                <a:graphicData uri="http://schemas.microsoft.com/office/word/2010/wordprocessingShape">
                  <wps:wsp>
                    <wps:cNvSpPr/>
                    <wps:spPr>
                      <a:xfrm>
                        <a:off x="0" y="0"/>
                        <a:ext cx="7744460" cy="1438275"/>
                      </a:xfrm>
                      <a:prstGeom prst="rect">
                        <a:avLst/>
                      </a:prstGeom>
                      <a:solidFill>
                        <a:srgbClr val="303E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7377B" id="Rectangle 1" o:spid="_x0000_s1026" style="position:absolute;margin-left:558.6pt;margin-top:0;width:609.8pt;height:113.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" fillcolor="#303e48" strokecolor="#615700 [1604]" strokeweight="1pt">
              <w10:wrap anchorx="page" anchory="page"/>
              <w10:anchorlock/>
            </v:rect>
          </w:pict>
        </mc:Fallback>
      </mc:AlternateContent>
    </w:r>
    <w:r w:rsidR="008D1AAE">
      <w:rPr>
        <w:rFonts w:ascii="Work Sans SemiBold" w:hAnsi="Work Sans SemiBold"/>
        <w:noProof/>
        <w:color w:val="FFFFFF" w:themeColor="background1"/>
        <w:sz w:val="48"/>
        <w:szCs w:val="48"/>
      </w:rPr>
      <w:t>QUALIFICATION</w:t>
    </w:r>
  </w:p>
  <w:p w14:paraId="101D9ABA" w14:textId="3AB6B8F5" w:rsidR="009A56BB" w:rsidRPr="007E154F" w:rsidRDefault="00472395" w:rsidP="006548BB">
    <w:pPr>
      <w:pStyle w:val="Header"/>
      <w:ind w:left="-720"/>
      <w:jc w:val="right"/>
      <w:rPr>
        <w:rFonts w:ascii="Work Sans SemiBold" w:hAnsi="Work Sans SemiBold"/>
        <w:color w:val="FFFFFF" w:themeColor="background1"/>
        <w:sz w:val="48"/>
        <w:szCs w:val="48"/>
      </w:rPr>
    </w:pPr>
    <w:r>
      <w:rPr>
        <w:rFonts w:ascii="Work Sans SemiBold" w:hAnsi="Work Sans SemiBold"/>
        <w:color w:val="FFFFFF" w:themeColor="background1"/>
        <w:sz w:val="48"/>
        <w:szCs w:val="48"/>
      </w:rPr>
      <w:t>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29C"/>
    <w:multiLevelType w:val="hybridMultilevel"/>
    <w:tmpl w:val="9880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23673"/>
    <w:multiLevelType w:val="hybridMultilevel"/>
    <w:tmpl w:val="C7B4F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25FDB"/>
    <w:multiLevelType w:val="hybridMultilevel"/>
    <w:tmpl w:val="1DC69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5D5E18"/>
    <w:multiLevelType w:val="hybridMultilevel"/>
    <w:tmpl w:val="1768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515D4"/>
    <w:multiLevelType w:val="hybridMultilevel"/>
    <w:tmpl w:val="9C0A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8246A"/>
    <w:multiLevelType w:val="hybridMultilevel"/>
    <w:tmpl w:val="73EA4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24446D"/>
    <w:multiLevelType w:val="hybridMultilevel"/>
    <w:tmpl w:val="7684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A4C36"/>
    <w:multiLevelType w:val="hybridMultilevel"/>
    <w:tmpl w:val="450A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B19E4"/>
    <w:multiLevelType w:val="hybridMultilevel"/>
    <w:tmpl w:val="E6AE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83BD5"/>
    <w:multiLevelType w:val="hybridMultilevel"/>
    <w:tmpl w:val="23CCB440"/>
    <w:lvl w:ilvl="0" w:tplc="A3B626E8">
      <w:numFmt w:val="bullet"/>
      <w:lvlText w:val=""/>
      <w:lvlJc w:val="left"/>
      <w:pPr>
        <w:ind w:left="500" w:hanging="360"/>
      </w:pPr>
      <w:rPr>
        <w:rFonts w:ascii="Symbol" w:eastAsia="Symbol" w:hAnsi="Symbol" w:cs="Symbol" w:hint="default"/>
        <w:b w:val="0"/>
        <w:bCs w:val="0"/>
        <w:i w:val="0"/>
        <w:iCs w:val="0"/>
        <w:w w:val="100"/>
        <w:sz w:val="20"/>
        <w:szCs w:val="20"/>
        <w:lang w:val="en-US" w:eastAsia="en-US" w:bidi="ar-SA"/>
      </w:rPr>
    </w:lvl>
    <w:lvl w:ilvl="1" w:tplc="0324EBE4">
      <w:numFmt w:val="bullet"/>
      <w:lvlText w:val="•"/>
      <w:lvlJc w:val="left"/>
      <w:pPr>
        <w:ind w:left="1414" w:hanging="360"/>
      </w:pPr>
      <w:rPr>
        <w:rFonts w:hint="default"/>
        <w:lang w:val="en-US" w:eastAsia="en-US" w:bidi="ar-SA"/>
      </w:rPr>
    </w:lvl>
    <w:lvl w:ilvl="2" w:tplc="448E545C">
      <w:numFmt w:val="bullet"/>
      <w:lvlText w:val="•"/>
      <w:lvlJc w:val="left"/>
      <w:pPr>
        <w:ind w:left="2328" w:hanging="360"/>
      </w:pPr>
      <w:rPr>
        <w:rFonts w:hint="default"/>
        <w:lang w:val="en-US" w:eastAsia="en-US" w:bidi="ar-SA"/>
      </w:rPr>
    </w:lvl>
    <w:lvl w:ilvl="3" w:tplc="BD8C53F6">
      <w:numFmt w:val="bullet"/>
      <w:lvlText w:val="•"/>
      <w:lvlJc w:val="left"/>
      <w:pPr>
        <w:ind w:left="3242" w:hanging="360"/>
      </w:pPr>
      <w:rPr>
        <w:rFonts w:hint="default"/>
        <w:lang w:val="en-US" w:eastAsia="en-US" w:bidi="ar-SA"/>
      </w:rPr>
    </w:lvl>
    <w:lvl w:ilvl="4" w:tplc="7602B78E">
      <w:numFmt w:val="bullet"/>
      <w:lvlText w:val="•"/>
      <w:lvlJc w:val="left"/>
      <w:pPr>
        <w:ind w:left="4156" w:hanging="360"/>
      </w:pPr>
      <w:rPr>
        <w:rFonts w:hint="default"/>
        <w:lang w:val="en-US" w:eastAsia="en-US" w:bidi="ar-SA"/>
      </w:rPr>
    </w:lvl>
    <w:lvl w:ilvl="5" w:tplc="69F661F2">
      <w:numFmt w:val="bullet"/>
      <w:lvlText w:val="•"/>
      <w:lvlJc w:val="left"/>
      <w:pPr>
        <w:ind w:left="5070" w:hanging="360"/>
      </w:pPr>
      <w:rPr>
        <w:rFonts w:hint="default"/>
        <w:lang w:val="en-US" w:eastAsia="en-US" w:bidi="ar-SA"/>
      </w:rPr>
    </w:lvl>
    <w:lvl w:ilvl="6" w:tplc="F81E33BC">
      <w:numFmt w:val="bullet"/>
      <w:lvlText w:val="•"/>
      <w:lvlJc w:val="left"/>
      <w:pPr>
        <w:ind w:left="5984" w:hanging="360"/>
      </w:pPr>
      <w:rPr>
        <w:rFonts w:hint="default"/>
        <w:lang w:val="en-US" w:eastAsia="en-US" w:bidi="ar-SA"/>
      </w:rPr>
    </w:lvl>
    <w:lvl w:ilvl="7" w:tplc="1FB26362">
      <w:numFmt w:val="bullet"/>
      <w:lvlText w:val="•"/>
      <w:lvlJc w:val="left"/>
      <w:pPr>
        <w:ind w:left="6898" w:hanging="360"/>
      </w:pPr>
      <w:rPr>
        <w:rFonts w:hint="default"/>
        <w:lang w:val="en-US" w:eastAsia="en-US" w:bidi="ar-SA"/>
      </w:rPr>
    </w:lvl>
    <w:lvl w:ilvl="8" w:tplc="412475CE">
      <w:numFmt w:val="bullet"/>
      <w:lvlText w:val="•"/>
      <w:lvlJc w:val="left"/>
      <w:pPr>
        <w:ind w:left="7812" w:hanging="360"/>
      </w:pPr>
      <w:rPr>
        <w:rFonts w:hint="default"/>
        <w:lang w:val="en-US" w:eastAsia="en-US" w:bidi="ar-SA"/>
      </w:rPr>
    </w:lvl>
  </w:abstractNum>
  <w:abstractNum w:abstractNumId="10" w15:restartNumberingAfterBreak="0">
    <w:nsid w:val="40B1772F"/>
    <w:multiLevelType w:val="hybridMultilevel"/>
    <w:tmpl w:val="5B1E0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902F4F8">
      <w:start w:val="1"/>
      <w:numFmt w:val="lowerRoman"/>
      <w:lvlText w:val="%3."/>
      <w:lvlJc w:val="right"/>
      <w:pPr>
        <w:ind w:left="2160" w:hanging="180"/>
      </w:pPr>
      <w:rPr>
        <w:rFonts w:ascii="Work Sans" w:eastAsia="Times New Roman" w:hAnsi="Work San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52EE0"/>
    <w:multiLevelType w:val="hybridMultilevel"/>
    <w:tmpl w:val="0BA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B696C"/>
    <w:multiLevelType w:val="hybridMultilevel"/>
    <w:tmpl w:val="6102E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E0165"/>
    <w:multiLevelType w:val="hybridMultilevel"/>
    <w:tmpl w:val="43DEEC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5463B5"/>
    <w:multiLevelType w:val="hybridMultilevel"/>
    <w:tmpl w:val="3EACDF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right"/>
      <w:pPr>
        <w:ind w:left="2160" w:hanging="180"/>
      </w:pPr>
      <w:rPr>
        <w:rFonts w:ascii="Work Sans" w:eastAsia="Times New Roman" w:hAnsi="Work Sans"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4B2A73"/>
    <w:multiLevelType w:val="hybridMultilevel"/>
    <w:tmpl w:val="26DABA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5023550">
    <w:abstractNumId w:val="6"/>
  </w:num>
  <w:num w:numId="2" w16cid:durableId="1840344194">
    <w:abstractNumId w:val="3"/>
  </w:num>
  <w:num w:numId="3" w16cid:durableId="641421926">
    <w:abstractNumId w:val="12"/>
  </w:num>
  <w:num w:numId="4" w16cid:durableId="1071151810">
    <w:abstractNumId w:val="13"/>
  </w:num>
  <w:num w:numId="5" w16cid:durableId="1919712347">
    <w:abstractNumId w:val="15"/>
  </w:num>
  <w:num w:numId="6" w16cid:durableId="40790497">
    <w:abstractNumId w:val="0"/>
  </w:num>
  <w:num w:numId="7" w16cid:durableId="1203782271">
    <w:abstractNumId w:val="10"/>
  </w:num>
  <w:num w:numId="8" w16cid:durableId="392512904">
    <w:abstractNumId w:val="5"/>
  </w:num>
  <w:num w:numId="9" w16cid:durableId="828593029">
    <w:abstractNumId w:val="2"/>
  </w:num>
  <w:num w:numId="10" w16cid:durableId="345062568">
    <w:abstractNumId w:val="1"/>
  </w:num>
  <w:num w:numId="11" w16cid:durableId="1795900290">
    <w:abstractNumId w:val="14"/>
  </w:num>
  <w:num w:numId="12" w16cid:durableId="847014315">
    <w:abstractNumId w:val="4"/>
  </w:num>
  <w:num w:numId="13" w16cid:durableId="1356464479">
    <w:abstractNumId w:val="7"/>
  </w:num>
  <w:num w:numId="14" w16cid:durableId="643118128">
    <w:abstractNumId w:val="11"/>
  </w:num>
  <w:num w:numId="15" w16cid:durableId="1382242604">
    <w:abstractNumId w:val="8"/>
  </w:num>
  <w:num w:numId="16" w16cid:durableId="2074041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TIwMjY3NjUyNzNU0lEKTi0uzszPAykwNK0FANhx1u4tAAAA"/>
  </w:docVars>
  <w:rsids>
    <w:rsidRoot w:val="00C92657"/>
    <w:rsid w:val="0000114D"/>
    <w:rsid w:val="00035A94"/>
    <w:rsid w:val="00040F87"/>
    <w:rsid w:val="000467F3"/>
    <w:rsid w:val="000514D0"/>
    <w:rsid w:val="00063275"/>
    <w:rsid w:val="0006787A"/>
    <w:rsid w:val="00070A7A"/>
    <w:rsid w:val="00085E0C"/>
    <w:rsid w:val="000A020B"/>
    <w:rsid w:val="000C0ACC"/>
    <w:rsid w:val="000C224B"/>
    <w:rsid w:val="000C55E4"/>
    <w:rsid w:val="000F09CE"/>
    <w:rsid w:val="000F0D0E"/>
    <w:rsid w:val="000F0D32"/>
    <w:rsid w:val="000F35CC"/>
    <w:rsid w:val="000F52E6"/>
    <w:rsid w:val="0010261F"/>
    <w:rsid w:val="001114F3"/>
    <w:rsid w:val="00113F01"/>
    <w:rsid w:val="001327C7"/>
    <w:rsid w:val="001407A5"/>
    <w:rsid w:val="0014142D"/>
    <w:rsid w:val="00154808"/>
    <w:rsid w:val="001574A8"/>
    <w:rsid w:val="00165A65"/>
    <w:rsid w:val="00177FB1"/>
    <w:rsid w:val="001802A4"/>
    <w:rsid w:val="001B4608"/>
    <w:rsid w:val="001B4A4C"/>
    <w:rsid w:val="001B591E"/>
    <w:rsid w:val="001C7666"/>
    <w:rsid w:val="001D5A32"/>
    <w:rsid w:val="001D6D0C"/>
    <w:rsid w:val="001E14E6"/>
    <w:rsid w:val="001F4F6F"/>
    <w:rsid w:val="001F6646"/>
    <w:rsid w:val="00201EF3"/>
    <w:rsid w:val="00204195"/>
    <w:rsid w:val="00217BBA"/>
    <w:rsid w:val="00221BDB"/>
    <w:rsid w:val="00222865"/>
    <w:rsid w:val="002228C1"/>
    <w:rsid w:val="00226BE9"/>
    <w:rsid w:val="0023484F"/>
    <w:rsid w:val="00234F3F"/>
    <w:rsid w:val="00241090"/>
    <w:rsid w:val="0025293A"/>
    <w:rsid w:val="00254894"/>
    <w:rsid w:val="00257000"/>
    <w:rsid w:val="002617A1"/>
    <w:rsid w:val="00262BC4"/>
    <w:rsid w:val="00265BD4"/>
    <w:rsid w:val="002772B6"/>
    <w:rsid w:val="00280108"/>
    <w:rsid w:val="00292907"/>
    <w:rsid w:val="00293174"/>
    <w:rsid w:val="002937B4"/>
    <w:rsid w:val="00294222"/>
    <w:rsid w:val="00296384"/>
    <w:rsid w:val="0029651B"/>
    <w:rsid w:val="002A167A"/>
    <w:rsid w:val="002A5369"/>
    <w:rsid w:val="002C3E54"/>
    <w:rsid w:val="002D680E"/>
    <w:rsid w:val="002E256B"/>
    <w:rsid w:val="002E586F"/>
    <w:rsid w:val="00306D94"/>
    <w:rsid w:val="003174BB"/>
    <w:rsid w:val="0032131F"/>
    <w:rsid w:val="00327A87"/>
    <w:rsid w:val="003303D3"/>
    <w:rsid w:val="00336E77"/>
    <w:rsid w:val="00345327"/>
    <w:rsid w:val="00346B40"/>
    <w:rsid w:val="0035476F"/>
    <w:rsid w:val="00364049"/>
    <w:rsid w:val="00377B02"/>
    <w:rsid w:val="00385D74"/>
    <w:rsid w:val="0039601D"/>
    <w:rsid w:val="003D18AD"/>
    <w:rsid w:val="003D4851"/>
    <w:rsid w:val="003D60B3"/>
    <w:rsid w:val="003D6B6F"/>
    <w:rsid w:val="003F24BC"/>
    <w:rsid w:val="003F53E4"/>
    <w:rsid w:val="004036F0"/>
    <w:rsid w:val="00412A33"/>
    <w:rsid w:val="00413AD3"/>
    <w:rsid w:val="00415520"/>
    <w:rsid w:val="004228D3"/>
    <w:rsid w:val="00427806"/>
    <w:rsid w:val="00443965"/>
    <w:rsid w:val="004475FF"/>
    <w:rsid w:val="00456933"/>
    <w:rsid w:val="00462601"/>
    <w:rsid w:val="00463835"/>
    <w:rsid w:val="00472395"/>
    <w:rsid w:val="00483F8C"/>
    <w:rsid w:val="00486C98"/>
    <w:rsid w:val="004878AE"/>
    <w:rsid w:val="004A2285"/>
    <w:rsid w:val="004A2B7E"/>
    <w:rsid w:val="004C2054"/>
    <w:rsid w:val="004D7989"/>
    <w:rsid w:val="004E48E4"/>
    <w:rsid w:val="004F326B"/>
    <w:rsid w:val="004F4869"/>
    <w:rsid w:val="004F57B7"/>
    <w:rsid w:val="004F75D1"/>
    <w:rsid w:val="004F797D"/>
    <w:rsid w:val="00502857"/>
    <w:rsid w:val="00502F3A"/>
    <w:rsid w:val="005173B0"/>
    <w:rsid w:val="00527D25"/>
    <w:rsid w:val="00530DC9"/>
    <w:rsid w:val="00532091"/>
    <w:rsid w:val="005328FC"/>
    <w:rsid w:val="0054077D"/>
    <w:rsid w:val="00551BCB"/>
    <w:rsid w:val="00562702"/>
    <w:rsid w:val="005657CB"/>
    <w:rsid w:val="00572BCA"/>
    <w:rsid w:val="00582EEF"/>
    <w:rsid w:val="00584055"/>
    <w:rsid w:val="00585DFF"/>
    <w:rsid w:val="005872B4"/>
    <w:rsid w:val="005B6D03"/>
    <w:rsid w:val="005C7BFA"/>
    <w:rsid w:val="005D1205"/>
    <w:rsid w:val="005E1263"/>
    <w:rsid w:val="005E4A94"/>
    <w:rsid w:val="0061595C"/>
    <w:rsid w:val="00651714"/>
    <w:rsid w:val="006538BC"/>
    <w:rsid w:val="006548BB"/>
    <w:rsid w:val="00662D44"/>
    <w:rsid w:val="006755BE"/>
    <w:rsid w:val="0068142C"/>
    <w:rsid w:val="00690FB8"/>
    <w:rsid w:val="00691822"/>
    <w:rsid w:val="006932F6"/>
    <w:rsid w:val="006961EB"/>
    <w:rsid w:val="006A1C7D"/>
    <w:rsid w:val="006A453E"/>
    <w:rsid w:val="006A75F5"/>
    <w:rsid w:val="006A7DC9"/>
    <w:rsid w:val="006B4462"/>
    <w:rsid w:val="006D44CA"/>
    <w:rsid w:val="006F0172"/>
    <w:rsid w:val="006F241A"/>
    <w:rsid w:val="00720664"/>
    <w:rsid w:val="0072512A"/>
    <w:rsid w:val="00747A36"/>
    <w:rsid w:val="00754500"/>
    <w:rsid w:val="00760BEA"/>
    <w:rsid w:val="00781127"/>
    <w:rsid w:val="007812A4"/>
    <w:rsid w:val="007A394E"/>
    <w:rsid w:val="007A3CD9"/>
    <w:rsid w:val="007D0ED1"/>
    <w:rsid w:val="007D1E64"/>
    <w:rsid w:val="007D68A4"/>
    <w:rsid w:val="007E154F"/>
    <w:rsid w:val="007F0276"/>
    <w:rsid w:val="007F1616"/>
    <w:rsid w:val="00802390"/>
    <w:rsid w:val="0081126A"/>
    <w:rsid w:val="00811F84"/>
    <w:rsid w:val="00822CE3"/>
    <w:rsid w:val="0082457B"/>
    <w:rsid w:val="008358B6"/>
    <w:rsid w:val="008422EC"/>
    <w:rsid w:val="0084490A"/>
    <w:rsid w:val="00845ED3"/>
    <w:rsid w:val="00862548"/>
    <w:rsid w:val="00865748"/>
    <w:rsid w:val="008755D0"/>
    <w:rsid w:val="00882E7F"/>
    <w:rsid w:val="008A2000"/>
    <w:rsid w:val="008B3BDF"/>
    <w:rsid w:val="008B3F81"/>
    <w:rsid w:val="008C19FA"/>
    <w:rsid w:val="008C685D"/>
    <w:rsid w:val="008D1AAE"/>
    <w:rsid w:val="008D28A6"/>
    <w:rsid w:val="008D5215"/>
    <w:rsid w:val="008D666D"/>
    <w:rsid w:val="008D7175"/>
    <w:rsid w:val="008E043D"/>
    <w:rsid w:val="008E1182"/>
    <w:rsid w:val="008E207E"/>
    <w:rsid w:val="008F0775"/>
    <w:rsid w:val="0090535C"/>
    <w:rsid w:val="009143A1"/>
    <w:rsid w:val="00932824"/>
    <w:rsid w:val="009504F9"/>
    <w:rsid w:val="00956D8E"/>
    <w:rsid w:val="009573B3"/>
    <w:rsid w:val="00977171"/>
    <w:rsid w:val="00980B83"/>
    <w:rsid w:val="0098285D"/>
    <w:rsid w:val="009870F0"/>
    <w:rsid w:val="009940D4"/>
    <w:rsid w:val="009962C1"/>
    <w:rsid w:val="009A370B"/>
    <w:rsid w:val="009A56BB"/>
    <w:rsid w:val="009B5999"/>
    <w:rsid w:val="009C3D87"/>
    <w:rsid w:val="009D3DD9"/>
    <w:rsid w:val="009E0088"/>
    <w:rsid w:val="009E10A5"/>
    <w:rsid w:val="00A023FC"/>
    <w:rsid w:val="00A10FCA"/>
    <w:rsid w:val="00A12722"/>
    <w:rsid w:val="00A1730F"/>
    <w:rsid w:val="00A408CF"/>
    <w:rsid w:val="00A56831"/>
    <w:rsid w:val="00A64C43"/>
    <w:rsid w:val="00A74AA2"/>
    <w:rsid w:val="00A823DC"/>
    <w:rsid w:val="00A84501"/>
    <w:rsid w:val="00A85309"/>
    <w:rsid w:val="00A9086D"/>
    <w:rsid w:val="00AB07E5"/>
    <w:rsid w:val="00AB5255"/>
    <w:rsid w:val="00AC2C08"/>
    <w:rsid w:val="00AF0E34"/>
    <w:rsid w:val="00AF6934"/>
    <w:rsid w:val="00B141C1"/>
    <w:rsid w:val="00B164D7"/>
    <w:rsid w:val="00B20741"/>
    <w:rsid w:val="00B32259"/>
    <w:rsid w:val="00B37AE8"/>
    <w:rsid w:val="00B44C2E"/>
    <w:rsid w:val="00B707FF"/>
    <w:rsid w:val="00B73CBF"/>
    <w:rsid w:val="00B90C14"/>
    <w:rsid w:val="00BA151A"/>
    <w:rsid w:val="00BA552D"/>
    <w:rsid w:val="00BC25B5"/>
    <w:rsid w:val="00BC276F"/>
    <w:rsid w:val="00BD07AB"/>
    <w:rsid w:val="00BD5D5B"/>
    <w:rsid w:val="00BD6814"/>
    <w:rsid w:val="00BE3B69"/>
    <w:rsid w:val="00BE4EDC"/>
    <w:rsid w:val="00BE7792"/>
    <w:rsid w:val="00BF3A4D"/>
    <w:rsid w:val="00BF62FF"/>
    <w:rsid w:val="00C01FDD"/>
    <w:rsid w:val="00C11072"/>
    <w:rsid w:val="00C12027"/>
    <w:rsid w:val="00C15A8F"/>
    <w:rsid w:val="00C1710F"/>
    <w:rsid w:val="00C45780"/>
    <w:rsid w:val="00C47E44"/>
    <w:rsid w:val="00C55D22"/>
    <w:rsid w:val="00C74825"/>
    <w:rsid w:val="00C815E5"/>
    <w:rsid w:val="00C92657"/>
    <w:rsid w:val="00CB6470"/>
    <w:rsid w:val="00CC1764"/>
    <w:rsid w:val="00CC2743"/>
    <w:rsid w:val="00CC44EE"/>
    <w:rsid w:val="00CD4048"/>
    <w:rsid w:val="00CE117C"/>
    <w:rsid w:val="00CF45C2"/>
    <w:rsid w:val="00CF6DBA"/>
    <w:rsid w:val="00D002FC"/>
    <w:rsid w:val="00D01040"/>
    <w:rsid w:val="00D244C1"/>
    <w:rsid w:val="00D32177"/>
    <w:rsid w:val="00D44DE4"/>
    <w:rsid w:val="00D61E00"/>
    <w:rsid w:val="00D63DD6"/>
    <w:rsid w:val="00D6713B"/>
    <w:rsid w:val="00D75158"/>
    <w:rsid w:val="00D876E5"/>
    <w:rsid w:val="00DB545F"/>
    <w:rsid w:val="00DB57CB"/>
    <w:rsid w:val="00DC1001"/>
    <w:rsid w:val="00DF20C3"/>
    <w:rsid w:val="00DF7F75"/>
    <w:rsid w:val="00E07893"/>
    <w:rsid w:val="00E10070"/>
    <w:rsid w:val="00E20252"/>
    <w:rsid w:val="00E64D46"/>
    <w:rsid w:val="00E64E86"/>
    <w:rsid w:val="00E67F05"/>
    <w:rsid w:val="00E7709A"/>
    <w:rsid w:val="00E8336A"/>
    <w:rsid w:val="00EA7567"/>
    <w:rsid w:val="00EB27CA"/>
    <w:rsid w:val="00EC21AA"/>
    <w:rsid w:val="00EC43AC"/>
    <w:rsid w:val="00EF52D4"/>
    <w:rsid w:val="00EF7253"/>
    <w:rsid w:val="00F20648"/>
    <w:rsid w:val="00F24E63"/>
    <w:rsid w:val="00F2574A"/>
    <w:rsid w:val="00F40155"/>
    <w:rsid w:val="00F54A81"/>
    <w:rsid w:val="00F8006A"/>
    <w:rsid w:val="00F82D66"/>
    <w:rsid w:val="00FA677B"/>
    <w:rsid w:val="00FB35E0"/>
    <w:rsid w:val="00FD27F5"/>
    <w:rsid w:val="00FE08B0"/>
    <w:rsid w:val="00FE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4C0B"/>
  <w15:chartTrackingRefBased/>
  <w15:docId w15:val="{1217C47E-D2CC-475E-8B11-9ADA03A5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5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92657"/>
  </w:style>
  <w:style w:type="paragraph" w:styleId="Footer">
    <w:name w:val="footer"/>
    <w:basedOn w:val="Normal"/>
    <w:link w:val="FooterChar"/>
    <w:uiPriority w:val="99"/>
    <w:unhideWhenUsed/>
    <w:rsid w:val="00C9265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2657"/>
  </w:style>
  <w:style w:type="paragraph" w:styleId="BalloonText">
    <w:name w:val="Balloon Text"/>
    <w:basedOn w:val="Normal"/>
    <w:link w:val="BalloonTextChar"/>
    <w:uiPriority w:val="99"/>
    <w:semiHidden/>
    <w:unhideWhenUsed/>
    <w:rsid w:val="00C926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57"/>
    <w:rPr>
      <w:rFonts w:ascii="Segoe UI" w:hAnsi="Segoe UI" w:cs="Segoe UI"/>
      <w:sz w:val="18"/>
      <w:szCs w:val="18"/>
    </w:rPr>
  </w:style>
  <w:style w:type="paragraph" w:customStyle="1" w:styleId="BasicParagraph">
    <w:name w:val="[Basic Paragraph]"/>
    <w:basedOn w:val="Normal"/>
    <w:uiPriority w:val="99"/>
    <w:rsid w:val="00C92657"/>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NoSpacing">
    <w:name w:val="No Spacing"/>
    <w:uiPriority w:val="1"/>
    <w:qFormat/>
    <w:rsid w:val="00C92657"/>
    <w:pPr>
      <w:spacing w:after="0" w:line="240" w:lineRule="auto"/>
    </w:pPr>
  </w:style>
  <w:style w:type="table" w:styleId="TableGrid">
    <w:name w:val="Table Grid"/>
    <w:basedOn w:val="TableNormal"/>
    <w:uiPriority w:val="39"/>
    <w:rsid w:val="00C92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F1616"/>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C3D87"/>
    <w:rPr>
      <w:color w:val="FFFFFF" w:themeColor="hyperlink"/>
      <w:u w:val="single"/>
    </w:rPr>
  </w:style>
  <w:style w:type="character" w:styleId="UnresolvedMention">
    <w:name w:val="Unresolved Mention"/>
    <w:basedOn w:val="DefaultParagraphFont"/>
    <w:uiPriority w:val="99"/>
    <w:semiHidden/>
    <w:unhideWhenUsed/>
    <w:rsid w:val="009C3D87"/>
    <w:rPr>
      <w:color w:val="605E5C"/>
      <w:shd w:val="clear" w:color="auto" w:fill="E1DFDD"/>
    </w:rPr>
  </w:style>
  <w:style w:type="paragraph" w:customStyle="1" w:styleId="xmsonormal">
    <w:name w:val="x_msonormal"/>
    <w:basedOn w:val="Normal"/>
    <w:rsid w:val="0046383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8373">
      <w:bodyDiv w:val="1"/>
      <w:marLeft w:val="0"/>
      <w:marRight w:val="0"/>
      <w:marTop w:val="0"/>
      <w:marBottom w:val="0"/>
      <w:divBdr>
        <w:top w:val="none" w:sz="0" w:space="0" w:color="auto"/>
        <w:left w:val="none" w:sz="0" w:space="0" w:color="auto"/>
        <w:bottom w:val="none" w:sz="0" w:space="0" w:color="auto"/>
        <w:right w:val="none" w:sz="0" w:space="0" w:color="auto"/>
      </w:divBdr>
    </w:div>
    <w:div w:id="387651948">
      <w:bodyDiv w:val="1"/>
      <w:marLeft w:val="0"/>
      <w:marRight w:val="0"/>
      <w:marTop w:val="0"/>
      <w:marBottom w:val="0"/>
      <w:divBdr>
        <w:top w:val="none" w:sz="0" w:space="0" w:color="auto"/>
        <w:left w:val="none" w:sz="0" w:space="0" w:color="auto"/>
        <w:bottom w:val="none" w:sz="0" w:space="0" w:color="auto"/>
        <w:right w:val="none" w:sz="0" w:space="0" w:color="auto"/>
      </w:divBdr>
    </w:div>
    <w:div w:id="749275197">
      <w:bodyDiv w:val="1"/>
      <w:marLeft w:val="0"/>
      <w:marRight w:val="0"/>
      <w:marTop w:val="0"/>
      <w:marBottom w:val="0"/>
      <w:divBdr>
        <w:top w:val="none" w:sz="0" w:space="0" w:color="auto"/>
        <w:left w:val="none" w:sz="0" w:space="0" w:color="auto"/>
        <w:bottom w:val="none" w:sz="0" w:space="0" w:color="auto"/>
        <w:right w:val="none" w:sz="0" w:space="0" w:color="auto"/>
      </w:divBdr>
    </w:div>
    <w:div w:id="762721588">
      <w:bodyDiv w:val="1"/>
      <w:marLeft w:val="0"/>
      <w:marRight w:val="0"/>
      <w:marTop w:val="0"/>
      <w:marBottom w:val="0"/>
      <w:divBdr>
        <w:top w:val="none" w:sz="0" w:space="0" w:color="auto"/>
        <w:left w:val="none" w:sz="0" w:space="0" w:color="auto"/>
        <w:bottom w:val="none" w:sz="0" w:space="0" w:color="auto"/>
        <w:right w:val="none" w:sz="0" w:space="0" w:color="auto"/>
      </w:divBdr>
    </w:div>
    <w:div w:id="876163436">
      <w:bodyDiv w:val="1"/>
      <w:marLeft w:val="0"/>
      <w:marRight w:val="0"/>
      <w:marTop w:val="0"/>
      <w:marBottom w:val="0"/>
      <w:divBdr>
        <w:top w:val="none" w:sz="0" w:space="0" w:color="auto"/>
        <w:left w:val="none" w:sz="0" w:space="0" w:color="auto"/>
        <w:bottom w:val="none" w:sz="0" w:space="0" w:color="auto"/>
        <w:right w:val="none" w:sz="0" w:space="0" w:color="auto"/>
      </w:divBdr>
      <w:divsChild>
        <w:div w:id="1657150169">
          <w:marLeft w:val="0"/>
          <w:marRight w:val="0"/>
          <w:marTop w:val="0"/>
          <w:marBottom w:val="0"/>
          <w:divBdr>
            <w:top w:val="none" w:sz="0" w:space="0" w:color="auto"/>
            <w:left w:val="none" w:sz="0" w:space="0" w:color="auto"/>
            <w:bottom w:val="none" w:sz="0" w:space="0" w:color="auto"/>
            <w:right w:val="none" w:sz="0" w:space="0" w:color="auto"/>
          </w:divBdr>
        </w:div>
        <w:div w:id="86006492">
          <w:marLeft w:val="0"/>
          <w:marRight w:val="0"/>
          <w:marTop w:val="0"/>
          <w:marBottom w:val="0"/>
          <w:divBdr>
            <w:top w:val="none" w:sz="0" w:space="0" w:color="auto"/>
            <w:left w:val="none" w:sz="0" w:space="0" w:color="auto"/>
            <w:bottom w:val="none" w:sz="0" w:space="0" w:color="auto"/>
            <w:right w:val="none" w:sz="0" w:space="0" w:color="auto"/>
          </w:divBdr>
        </w:div>
        <w:div w:id="1080296359">
          <w:marLeft w:val="0"/>
          <w:marRight w:val="0"/>
          <w:marTop w:val="0"/>
          <w:marBottom w:val="0"/>
          <w:divBdr>
            <w:top w:val="none" w:sz="0" w:space="0" w:color="auto"/>
            <w:left w:val="none" w:sz="0" w:space="0" w:color="auto"/>
            <w:bottom w:val="none" w:sz="0" w:space="0" w:color="auto"/>
            <w:right w:val="none" w:sz="0" w:space="0" w:color="auto"/>
          </w:divBdr>
        </w:div>
        <w:div w:id="767193693">
          <w:marLeft w:val="0"/>
          <w:marRight w:val="0"/>
          <w:marTop w:val="0"/>
          <w:marBottom w:val="0"/>
          <w:divBdr>
            <w:top w:val="none" w:sz="0" w:space="0" w:color="auto"/>
            <w:left w:val="none" w:sz="0" w:space="0" w:color="auto"/>
            <w:bottom w:val="none" w:sz="0" w:space="0" w:color="auto"/>
            <w:right w:val="none" w:sz="0" w:space="0" w:color="auto"/>
          </w:divBdr>
        </w:div>
        <w:div w:id="89812722">
          <w:marLeft w:val="0"/>
          <w:marRight w:val="0"/>
          <w:marTop w:val="0"/>
          <w:marBottom w:val="0"/>
          <w:divBdr>
            <w:top w:val="none" w:sz="0" w:space="0" w:color="auto"/>
            <w:left w:val="none" w:sz="0" w:space="0" w:color="auto"/>
            <w:bottom w:val="none" w:sz="0" w:space="0" w:color="auto"/>
            <w:right w:val="none" w:sz="0" w:space="0" w:color="auto"/>
          </w:divBdr>
        </w:div>
        <w:div w:id="297954144">
          <w:marLeft w:val="0"/>
          <w:marRight w:val="0"/>
          <w:marTop w:val="0"/>
          <w:marBottom w:val="0"/>
          <w:divBdr>
            <w:top w:val="none" w:sz="0" w:space="0" w:color="auto"/>
            <w:left w:val="none" w:sz="0" w:space="0" w:color="auto"/>
            <w:bottom w:val="none" w:sz="0" w:space="0" w:color="auto"/>
            <w:right w:val="none" w:sz="0" w:space="0" w:color="auto"/>
          </w:divBdr>
          <w:divsChild>
            <w:div w:id="1956983755">
              <w:marLeft w:val="0"/>
              <w:marRight w:val="0"/>
              <w:marTop w:val="0"/>
              <w:marBottom w:val="0"/>
              <w:divBdr>
                <w:top w:val="none" w:sz="0" w:space="0" w:color="auto"/>
                <w:left w:val="none" w:sz="0" w:space="0" w:color="auto"/>
                <w:bottom w:val="none" w:sz="0" w:space="0" w:color="auto"/>
                <w:right w:val="none" w:sz="0" w:space="0" w:color="auto"/>
              </w:divBdr>
            </w:div>
            <w:div w:id="405807310">
              <w:marLeft w:val="0"/>
              <w:marRight w:val="0"/>
              <w:marTop w:val="0"/>
              <w:marBottom w:val="0"/>
              <w:divBdr>
                <w:top w:val="none" w:sz="0" w:space="0" w:color="auto"/>
                <w:left w:val="none" w:sz="0" w:space="0" w:color="auto"/>
                <w:bottom w:val="none" w:sz="0" w:space="0" w:color="auto"/>
                <w:right w:val="none" w:sz="0" w:space="0" w:color="auto"/>
              </w:divBdr>
            </w:div>
          </w:divsChild>
        </w:div>
        <w:div w:id="1572039489">
          <w:marLeft w:val="0"/>
          <w:marRight w:val="0"/>
          <w:marTop w:val="0"/>
          <w:marBottom w:val="0"/>
          <w:divBdr>
            <w:top w:val="none" w:sz="0" w:space="0" w:color="auto"/>
            <w:left w:val="none" w:sz="0" w:space="0" w:color="auto"/>
            <w:bottom w:val="none" w:sz="0" w:space="0" w:color="auto"/>
            <w:right w:val="none" w:sz="0" w:space="0" w:color="auto"/>
          </w:divBdr>
        </w:div>
        <w:div w:id="1026517940">
          <w:marLeft w:val="0"/>
          <w:marRight w:val="0"/>
          <w:marTop w:val="0"/>
          <w:marBottom w:val="0"/>
          <w:divBdr>
            <w:top w:val="none" w:sz="0" w:space="0" w:color="auto"/>
            <w:left w:val="none" w:sz="0" w:space="0" w:color="auto"/>
            <w:bottom w:val="none" w:sz="0" w:space="0" w:color="auto"/>
            <w:right w:val="none" w:sz="0" w:space="0" w:color="auto"/>
          </w:divBdr>
        </w:div>
        <w:div w:id="1103453742">
          <w:marLeft w:val="0"/>
          <w:marRight w:val="0"/>
          <w:marTop w:val="0"/>
          <w:marBottom w:val="0"/>
          <w:divBdr>
            <w:top w:val="none" w:sz="0" w:space="0" w:color="auto"/>
            <w:left w:val="none" w:sz="0" w:space="0" w:color="auto"/>
            <w:bottom w:val="none" w:sz="0" w:space="0" w:color="auto"/>
            <w:right w:val="none" w:sz="0" w:space="0" w:color="auto"/>
          </w:divBdr>
          <w:divsChild>
            <w:div w:id="1856531624">
              <w:marLeft w:val="0"/>
              <w:marRight w:val="0"/>
              <w:marTop w:val="0"/>
              <w:marBottom w:val="0"/>
              <w:divBdr>
                <w:top w:val="none" w:sz="0" w:space="0" w:color="auto"/>
                <w:left w:val="none" w:sz="0" w:space="0" w:color="auto"/>
                <w:bottom w:val="none" w:sz="0" w:space="0" w:color="auto"/>
                <w:right w:val="none" w:sz="0" w:space="0" w:color="auto"/>
              </w:divBdr>
            </w:div>
            <w:div w:id="63529646">
              <w:marLeft w:val="0"/>
              <w:marRight w:val="0"/>
              <w:marTop w:val="0"/>
              <w:marBottom w:val="0"/>
              <w:divBdr>
                <w:top w:val="none" w:sz="0" w:space="0" w:color="auto"/>
                <w:left w:val="none" w:sz="0" w:space="0" w:color="auto"/>
                <w:bottom w:val="none" w:sz="0" w:space="0" w:color="auto"/>
                <w:right w:val="none" w:sz="0" w:space="0" w:color="auto"/>
              </w:divBdr>
            </w:div>
          </w:divsChild>
        </w:div>
        <w:div w:id="877473013">
          <w:marLeft w:val="0"/>
          <w:marRight w:val="0"/>
          <w:marTop w:val="0"/>
          <w:marBottom w:val="0"/>
          <w:divBdr>
            <w:top w:val="none" w:sz="0" w:space="0" w:color="auto"/>
            <w:left w:val="none" w:sz="0" w:space="0" w:color="auto"/>
            <w:bottom w:val="none" w:sz="0" w:space="0" w:color="auto"/>
            <w:right w:val="none" w:sz="0" w:space="0" w:color="auto"/>
          </w:divBdr>
        </w:div>
        <w:div w:id="1207567953">
          <w:marLeft w:val="0"/>
          <w:marRight w:val="0"/>
          <w:marTop w:val="0"/>
          <w:marBottom w:val="0"/>
          <w:divBdr>
            <w:top w:val="none" w:sz="0" w:space="0" w:color="auto"/>
            <w:left w:val="none" w:sz="0" w:space="0" w:color="auto"/>
            <w:bottom w:val="none" w:sz="0" w:space="0" w:color="auto"/>
            <w:right w:val="none" w:sz="0" w:space="0" w:color="auto"/>
          </w:divBdr>
        </w:div>
      </w:divsChild>
    </w:div>
    <w:div w:id="1150947650">
      <w:bodyDiv w:val="1"/>
      <w:marLeft w:val="0"/>
      <w:marRight w:val="0"/>
      <w:marTop w:val="0"/>
      <w:marBottom w:val="0"/>
      <w:divBdr>
        <w:top w:val="none" w:sz="0" w:space="0" w:color="auto"/>
        <w:left w:val="none" w:sz="0" w:space="0" w:color="auto"/>
        <w:bottom w:val="none" w:sz="0" w:space="0" w:color="auto"/>
        <w:right w:val="none" w:sz="0" w:space="0" w:color="auto"/>
      </w:divBdr>
      <w:divsChild>
        <w:div w:id="182012382">
          <w:marLeft w:val="0"/>
          <w:marRight w:val="0"/>
          <w:marTop w:val="0"/>
          <w:marBottom w:val="0"/>
          <w:divBdr>
            <w:top w:val="none" w:sz="0" w:space="0" w:color="auto"/>
            <w:left w:val="none" w:sz="0" w:space="0" w:color="auto"/>
            <w:bottom w:val="none" w:sz="0" w:space="0" w:color="auto"/>
            <w:right w:val="none" w:sz="0" w:space="0" w:color="auto"/>
          </w:divBdr>
        </w:div>
      </w:divsChild>
    </w:div>
    <w:div w:id="20884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303E48"/>
      </a:dk1>
      <a:lt1>
        <a:srgbClr val="FFFFFF"/>
      </a:lt1>
      <a:dk2>
        <a:srgbClr val="303E48"/>
      </a:dk2>
      <a:lt2>
        <a:srgbClr val="96A3AE"/>
      </a:lt2>
      <a:accent1>
        <a:srgbClr val="C4B000"/>
      </a:accent1>
      <a:accent2>
        <a:srgbClr val="928B81"/>
      </a:accent2>
      <a:accent3>
        <a:srgbClr val="004851"/>
      </a:accent3>
      <a:accent4>
        <a:srgbClr val="66B2CA"/>
      </a:accent4>
      <a:accent5>
        <a:srgbClr val="C1D9CB"/>
      </a:accent5>
      <a:accent6>
        <a:srgbClr val="34ABA2"/>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5D7E04A9AA49A9CEDB891B2B5BA7" ma:contentTypeVersion="15" ma:contentTypeDescription="Create a new document." ma:contentTypeScope="" ma:versionID="4e911a43f80924f6e2f8f5977cdca00e">
  <xsd:schema xmlns:xsd="http://www.w3.org/2001/XMLSchema" xmlns:xs="http://www.w3.org/2001/XMLSchema" xmlns:p="http://schemas.microsoft.com/office/2006/metadata/properties" xmlns:ns2="66122e30-0ae0-4415-979c-8554bf56ee83" xmlns:ns3="308041b1-4d73-4e5c-90b1-f6a99381e70e" targetNamespace="http://schemas.microsoft.com/office/2006/metadata/properties" ma:root="true" ma:fieldsID="8bc1b84589dc9d1b7efd480db388e6c2" ns2:_="" ns3:_="">
    <xsd:import namespace="66122e30-0ae0-4415-979c-8554bf56ee83"/>
    <xsd:import namespace="308041b1-4d73-4e5c-90b1-f6a99381e70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22e30-0ae0-4415-979c-8554bf56e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d31cfc-e20d-4daa-8f21-21e3c6a1af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8041b1-4d73-4e5c-90b1-f6a99381e7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2eab89-0566-449f-9877-a3d2b757da80}" ma:internalName="TaxCatchAll" ma:showField="CatchAllData" ma:web="308041b1-4d73-4e5c-90b1-f6a99381e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8041b1-4d73-4e5c-90b1-f6a99381e70e" xsi:nil="true"/>
    <lcf76f155ced4ddcb4097134ff3c332f xmlns="66122e30-0ae0-4415-979c-8554bf56ee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AF25-A471-4F4F-9215-AA81DC27F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22e30-0ae0-4415-979c-8554bf56ee83"/>
    <ds:schemaRef ds:uri="308041b1-4d73-4e5c-90b1-f6a99381e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479D8-F57B-4FB7-B875-70A7546EE668}">
  <ds:schemaRefs>
    <ds:schemaRef ds:uri="http://schemas.microsoft.com/sharepoint/v3/contenttype/forms"/>
  </ds:schemaRefs>
</ds:datastoreItem>
</file>

<file path=customXml/itemProps3.xml><?xml version="1.0" encoding="utf-8"?>
<ds:datastoreItem xmlns:ds="http://schemas.openxmlformats.org/officeDocument/2006/customXml" ds:itemID="{F3507B47-1BF7-47F5-AAB4-7E8D6F15693E}">
  <ds:schemaRefs>
    <ds:schemaRef ds:uri="http://schemas.microsoft.com/office/2006/metadata/properties"/>
    <ds:schemaRef ds:uri="http://schemas.microsoft.com/office/infopath/2007/PartnerControls"/>
    <ds:schemaRef ds:uri="308041b1-4d73-4e5c-90b1-f6a99381e70e"/>
    <ds:schemaRef ds:uri="66122e30-0ae0-4415-979c-8554bf56ee83"/>
  </ds:schemaRefs>
</ds:datastoreItem>
</file>

<file path=customXml/itemProps4.xml><?xml version="1.0" encoding="utf-8"?>
<ds:datastoreItem xmlns:ds="http://schemas.openxmlformats.org/officeDocument/2006/customXml" ds:itemID="{38F29FA1-49C9-4F2D-BB5D-0427161D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Walentowicz</dc:creator>
  <cp:keywords/>
  <dc:description/>
  <cp:lastModifiedBy>Kylie Espinoza</cp:lastModifiedBy>
  <cp:revision>5</cp:revision>
  <cp:lastPrinted>2022-02-01T23:31:00Z</cp:lastPrinted>
  <dcterms:created xsi:type="dcterms:W3CDTF">2023-04-21T18:54:00Z</dcterms:created>
  <dcterms:modified xsi:type="dcterms:W3CDTF">2023-04-21T19:28:00Z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0x010100F01A5D7E04A9AA49A9CEDB891B2B5BA7</vt:lpwstr>
  </property>
  <property fmtid="{D5CDD505-2E9C-101B-9397-08002B2CF9AE}" pid="3" name="GrammarlyDocumentId">
    <vt:lpwstr>cfccc305c7d720ef0026eec652cfbb2dff5c7f16684a39d1a6d338bb5ab77805</vt:lpwstr>
  </property>
</Properties>
</file>