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A0BA7" w14:textId="77777777" w:rsidR="0023484F" w:rsidRPr="00E57FA4" w:rsidRDefault="0023484F" w:rsidP="0023484F">
      <w:pPr>
        <w:tabs>
          <w:tab w:val="left" w:pos="938"/>
        </w:tabs>
        <w:rPr>
          <w:rFonts w:ascii="Work Sans Light" w:hAnsi="Work Sans Light" w:cstheme="minorHAnsi"/>
          <w:sz w:val="20"/>
          <w:szCs w:val="20"/>
        </w:rPr>
      </w:pPr>
      <w:r w:rsidRPr="00E57FA4">
        <w:rPr>
          <w:rFonts w:ascii="Work Sans Light" w:hAnsi="Work Sans Light" w:cstheme="minorHAnsi"/>
          <w:sz w:val="20"/>
          <w:szCs w:val="20"/>
        </w:rPr>
        <w:t xml:space="preserve">Our community supports Equal Housing Opportunity and the Fair Housing Act as amended, a federal law applicable in all states, prohibiting discrimination in housing on the basis of race, color, religion, sex, national origin, familial </w:t>
      </w:r>
      <w:proofErr w:type="gramStart"/>
      <w:r w:rsidRPr="00E57FA4">
        <w:rPr>
          <w:rFonts w:ascii="Work Sans Light" w:hAnsi="Work Sans Light" w:cstheme="minorHAnsi"/>
          <w:sz w:val="20"/>
          <w:szCs w:val="20"/>
        </w:rPr>
        <w:t>status</w:t>
      </w:r>
      <w:proofErr w:type="gramEnd"/>
      <w:r w:rsidRPr="00E57FA4">
        <w:rPr>
          <w:rFonts w:ascii="Work Sans Light" w:hAnsi="Work Sans Light" w:cstheme="minorHAnsi"/>
          <w:sz w:val="20"/>
          <w:szCs w:val="20"/>
        </w:rPr>
        <w:t xml:space="preserve"> or disability. In addition, states and localities may have ordinances offering additional protections from discrimination in housing. Our community complies with all federal, state, and local laws and ordinances and does not discriminate based on any federal, state or locally protected characteristics.</w:t>
      </w:r>
    </w:p>
    <w:p w14:paraId="5B7DCC8C" w14:textId="6C674294" w:rsidR="0023484F" w:rsidRPr="00E57FA4" w:rsidRDefault="0023484F" w:rsidP="0023484F">
      <w:pPr>
        <w:tabs>
          <w:tab w:val="left" w:pos="938"/>
        </w:tabs>
        <w:rPr>
          <w:rFonts w:ascii="Work Sans Light" w:hAnsi="Work Sans Light" w:cstheme="minorHAnsi"/>
          <w:sz w:val="20"/>
          <w:szCs w:val="20"/>
        </w:rPr>
      </w:pPr>
      <w:r w:rsidRPr="00E57FA4">
        <w:rPr>
          <w:rFonts w:ascii="Work Sans Light" w:hAnsi="Work Sans Light" w:cstheme="minorHAnsi"/>
          <w:sz w:val="20"/>
          <w:szCs w:val="20"/>
        </w:rPr>
        <w:t xml:space="preserve">Please note these are our current rental screening criteria. Nothing contained herein shall constitute a guarantee or representation that all residents and occupants currently residing at this community have met these requirements. Existing residents and occupants may have resided in the community prior to these requirements going into effect. Additionally, our ability to verify whether these requirements have been met is limited to the information we receive from various resident credit reporting services used. Please review this information before completing the application and paying the application processing fee, which is non-refundable. Falsification of information on the application may result in application denial and loss of holding fee (if applicable) as liquidated damages for our expense and loss of rental income in holding the apartment off the rental market. </w:t>
      </w:r>
    </w:p>
    <w:p w14:paraId="041D109F" w14:textId="77777777" w:rsidR="0023484F" w:rsidRPr="00E57FA4" w:rsidRDefault="0023484F" w:rsidP="0023484F">
      <w:pPr>
        <w:tabs>
          <w:tab w:val="left" w:pos="938"/>
        </w:tabs>
        <w:rPr>
          <w:rFonts w:ascii="Work Sans Light" w:hAnsi="Work Sans Light" w:cstheme="minorHAnsi"/>
          <w:sz w:val="20"/>
          <w:szCs w:val="20"/>
        </w:rPr>
      </w:pPr>
    </w:p>
    <w:p w14:paraId="6A135D9B" w14:textId="1EA1297A" w:rsidR="0023484F" w:rsidRPr="00E57FA4" w:rsidRDefault="0023484F" w:rsidP="0023484F">
      <w:pPr>
        <w:tabs>
          <w:tab w:val="left" w:pos="938"/>
        </w:tabs>
        <w:rPr>
          <w:rFonts w:ascii="Work Sans Light" w:hAnsi="Work Sans Light" w:cstheme="minorHAnsi"/>
          <w:sz w:val="20"/>
          <w:szCs w:val="20"/>
        </w:rPr>
      </w:pPr>
      <w:r w:rsidRPr="00E57FA4">
        <w:rPr>
          <w:rFonts w:ascii="Work Sans Light" w:hAnsi="Work Sans Light" w:cstheme="minorHAnsi"/>
          <w:sz w:val="20"/>
          <w:szCs w:val="20"/>
        </w:rPr>
        <w:t>Avanti Residential requires all applicants to meet the following criteria in order to qualify for this housing community:</w:t>
      </w:r>
    </w:p>
    <w:p w14:paraId="03FAE5D8" w14:textId="77777777" w:rsidR="0023484F" w:rsidRPr="00E57FA4" w:rsidRDefault="0023484F" w:rsidP="0023484F">
      <w:pPr>
        <w:tabs>
          <w:tab w:val="left" w:pos="938"/>
        </w:tabs>
        <w:rPr>
          <w:rFonts w:ascii="Work Sans Light" w:hAnsi="Work Sans Light" w:cstheme="minorHAnsi"/>
          <w:sz w:val="20"/>
          <w:szCs w:val="20"/>
        </w:rPr>
      </w:pPr>
    </w:p>
    <w:p w14:paraId="25A7372B" w14:textId="574862D2" w:rsidR="000C55E4" w:rsidRPr="00E57FA4" w:rsidRDefault="0023484F" w:rsidP="0023484F">
      <w:pPr>
        <w:tabs>
          <w:tab w:val="left" w:pos="938"/>
        </w:tabs>
        <w:rPr>
          <w:rFonts w:ascii="Work Sans Light" w:hAnsi="Work Sans Light" w:cstheme="minorHAnsi"/>
          <w:sz w:val="20"/>
          <w:szCs w:val="20"/>
        </w:rPr>
      </w:pPr>
      <w:r w:rsidRPr="00E57FA4">
        <w:rPr>
          <w:rFonts w:ascii="Work Sans Light" w:hAnsi="Work Sans Light" w:cstheme="minorHAnsi"/>
          <w:b/>
          <w:bCs/>
          <w:sz w:val="20"/>
          <w:szCs w:val="20"/>
          <w:u w:val="single"/>
        </w:rPr>
        <w:t>IDENTIFICATION:</w:t>
      </w:r>
      <w:r w:rsidRPr="00E57FA4">
        <w:rPr>
          <w:rFonts w:ascii="Work Sans Light" w:hAnsi="Work Sans Light" w:cstheme="minorHAnsi"/>
          <w:sz w:val="20"/>
          <w:szCs w:val="20"/>
        </w:rPr>
        <w:t xml:space="preserve"> </w:t>
      </w:r>
    </w:p>
    <w:p w14:paraId="093EE89F" w14:textId="510C3723" w:rsidR="00DA0F85" w:rsidRPr="00E57FA4" w:rsidRDefault="00DA0F85" w:rsidP="00644B95">
      <w:pPr>
        <w:rPr>
          <w:rFonts w:ascii="Work Sans Light" w:hAnsi="Work Sans Light" w:cstheme="minorHAnsi"/>
          <w:sz w:val="20"/>
          <w:szCs w:val="20"/>
        </w:rPr>
      </w:pPr>
      <w:r w:rsidRPr="00E57FA4">
        <w:rPr>
          <w:rFonts w:ascii="Work Sans Light" w:hAnsi="Work Sans Light"/>
          <w:bCs/>
          <w:sz w:val="16"/>
          <w:szCs w:val="16"/>
        </w:rPr>
        <w:t xml:space="preserve"> </w:t>
      </w:r>
      <w:r w:rsidRPr="00E57FA4">
        <w:rPr>
          <w:rFonts w:ascii="Work Sans Light" w:hAnsi="Work Sans Light" w:cstheme="minorHAnsi"/>
          <w:bCs/>
          <w:sz w:val="20"/>
          <w:szCs w:val="20"/>
        </w:rPr>
        <w:t>Applicants must present a valid form of identification.  Valid forms of identification may include items such as: US Driver's license, US State photo ID, US Military photo ID, US Visa with photo ID upon it, US Citizenship and Immigration Services photo ID, a U.S. passport.  Management reserves the right to accept other forms of identification, which will be considered on a case-by-case basis.</w:t>
      </w:r>
    </w:p>
    <w:p w14:paraId="17BEBB87" w14:textId="77777777" w:rsidR="0023484F" w:rsidRPr="00E57FA4" w:rsidRDefault="0023484F" w:rsidP="0023484F">
      <w:pPr>
        <w:tabs>
          <w:tab w:val="left" w:pos="938"/>
        </w:tabs>
        <w:rPr>
          <w:rFonts w:ascii="Work Sans Light" w:hAnsi="Work Sans Light" w:cstheme="minorHAnsi"/>
          <w:sz w:val="20"/>
          <w:szCs w:val="20"/>
        </w:rPr>
      </w:pPr>
    </w:p>
    <w:p w14:paraId="0B2CEA69" w14:textId="77777777" w:rsidR="0023484F" w:rsidRPr="00E57FA4" w:rsidRDefault="0023484F" w:rsidP="0023484F">
      <w:pPr>
        <w:tabs>
          <w:tab w:val="left" w:pos="938"/>
        </w:tabs>
        <w:rPr>
          <w:rFonts w:ascii="Work Sans Light" w:hAnsi="Work Sans Light" w:cstheme="minorHAnsi"/>
          <w:sz w:val="20"/>
          <w:szCs w:val="20"/>
        </w:rPr>
      </w:pPr>
      <w:r w:rsidRPr="00E57FA4">
        <w:rPr>
          <w:rFonts w:ascii="Work Sans Light" w:hAnsi="Work Sans Light" w:cstheme="minorHAnsi"/>
          <w:sz w:val="20"/>
          <w:szCs w:val="20"/>
        </w:rPr>
        <w:t>**NOTE: The identification, income, employment and deposit requirements may be modified if required by federal subsidy or financing programs.</w:t>
      </w:r>
    </w:p>
    <w:p w14:paraId="552972BE" w14:textId="77777777" w:rsidR="0023484F" w:rsidRPr="00E57FA4" w:rsidRDefault="0023484F" w:rsidP="0023484F">
      <w:pPr>
        <w:tabs>
          <w:tab w:val="left" w:pos="938"/>
        </w:tabs>
        <w:rPr>
          <w:rFonts w:ascii="Work Sans Light" w:hAnsi="Work Sans Light" w:cstheme="minorHAnsi"/>
          <w:sz w:val="20"/>
          <w:szCs w:val="20"/>
        </w:rPr>
      </w:pPr>
    </w:p>
    <w:p w14:paraId="259BADB4" w14:textId="77777777" w:rsidR="00572BCA" w:rsidRPr="00E57FA4" w:rsidRDefault="0023484F" w:rsidP="0023484F">
      <w:pPr>
        <w:tabs>
          <w:tab w:val="left" w:pos="938"/>
        </w:tabs>
        <w:rPr>
          <w:rFonts w:ascii="Work Sans Light" w:hAnsi="Work Sans Light" w:cstheme="minorHAnsi"/>
          <w:sz w:val="20"/>
          <w:szCs w:val="20"/>
        </w:rPr>
      </w:pPr>
      <w:r w:rsidRPr="00E57FA4">
        <w:rPr>
          <w:rFonts w:ascii="Work Sans Light" w:hAnsi="Work Sans Light" w:cstheme="minorHAnsi"/>
          <w:b/>
          <w:bCs/>
          <w:sz w:val="20"/>
          <w:szCs w:val="20"/>
          <w:u w:val="single"/>
        </w:rPr>
        <w:t>RENT TO INCOME RATIO:</w:t>
      </w:r>
      <w:r w:rsidRPr="00E57FA4">
        <w:rPr>
          <w:rFonts w:ascii="Work Sans Light" w:hAnsi="Work Sans Light" w:cstheme="minorHAnsi"/>
          <w:sz w:val="20"/>
          <w:szCs w:val="20"/>
        </w:rPr>
        <w:t xml:space="preserve"> </w:t>
      </w:r>
    </w:p>
    <w:p w14:paraId="702BF7E3" w14:textId="77777777" w:rsidR="000D752F" w:rsidRPr="00E57FA4" w:rsidRDefault="000D752F" w:rsidP="000D752F">
      <w:pPr>
        <w:tabs>
          <w:tab w:val="left" w:pos="938"/>
        </w:tabs>
        <w:rPr>
          <w:rFonts w:ascii="Work Sans Light" w:hAnsi="Work Sans Light" w:cstheme="minorHAnsi"/>
          <w:sz w:val="20"/>
          <w:szCs w:val="20"/>
        </w:rPr>
      </w:pPr>
      <w:r w:rsidRPr="00E57FA4">
        <w:rPr>
          <w:rFonts w:ascii="Work Sans Light" w:hAnsi="Work Sans Light" w:cstheme="minorHAnsi"/>
          <w:sz w:val="20"/>
          <w:szCs w:val="20"/>
        </w:rPr>
        <w:t xml:space="preserve">•Applicant must supply verifiable proof of funds equal to </w:t>
      </w:r>
      <w:r w:rsidRPr="00E57FA4">
        <w:rPr>
          <w:rFonts w:ascii="Work Sans Light" w:hAnsi="Work Sans Light" w:cstheme="minorHAnsi"/>
          <w:b/>
          <w:bCs/>
          <w:sz w:val="20"/>
          <w:szCs w:val="20"/>
        </w:rPr>
        <w:t>two and a half (2.5) times</w:t>
      </w:r>
      <w:r w:rsidRPr="00E57FA4">
        <w:rPr>
          <w:rFonts w:ascii="Work Sans Light" w:hAnsi="Work Sans Light" w:cstheme="minorHAnsi"/>
          <w:sz w:val="20"/>
          <w:szCs w:val="20"/>
        </w:rPr>
        <w:t xml:space="preserve"> the monthly tenant paid rent. If an applicant’s income is nonsufficient, a guarantor may be required. </w:t>
      </w:r>
    </w:p>
    <w:p w14:paraId="61D1AA3C" w14:textId="77777777" w:rsidR="000D752F" w:rsidRPr="00E57FA4" w:rsidRDefault="000D752F" w:rsidP="000D752F">
      <w:pPr>
        <w:tabs>
          <w:tab w:val="left" w:pos="938"/>
        </w:tabs>
        <w:rPr>
          <w:rFonts w:ascii="Work Sans Light" w:hAnsi="Work Sans Light" w:cstheme="minorHAnsi"/>
          <w:sz w:val="20"/>
          <w:szCs w:val="20"/>
        </w:rPr>
      </w:pPr>
      <w:r w:rsidRPr="00E57FA4">
        <w:rPr>
          <w:rFonts w:ascii="Work Sans Light" w:hAnsi="Work Sans Light" w:cstheme="minorHAnsi"/>
          <w:sz w:val="20"/>
          <w:szCs w:val="20"/>
        </w:rPr>
        <w:t xml:space="preserve">•If a guarantor is required, the guarantor's income must be equal to </w:t>
      </w:r>
      <w:r w:rsidRPr="00E57FA4">
        <w:rPr>
          <w:rFonts w:ascii="Work Sans Light" w:hAnsi="Work Sans Light" w:cstheme="minorHAnsi"/>
          <w:b/>
          <w:bCs/>
          <w:sz w:val="20"/>
          <w:szCs w:val="20"/>
        </w:rPr>
        <w:t>four (4) times</w:t>
      </w:r>
      <w:r w:rsidRPr="00E57FA4">
        <w:rPr>
          <w:rFonts w:ascii="Work Sans Light" w:hAnsi="Work Sans Light" w:cstheme="minorHAnsi"/>
          <w:sz w:val="20"/>
          <w:szCs w:val="20"/>
        </w:rPr>
        <w:t xml:space="preserve"> the tenant paid rental amount and provide proof of funds.</w:t>
      </w:r>
    </w:p>
    <w:p w14:paraId="23025A13" w14:textId="77777777" w:rsidR="0023484F" w:rsidRPr="00E57FA4" w:rsidRDefault="0023484F" w:rsidP="0023484F">
      <w:pPr>
        <w:tabs>
          <w:tab w:val="left" w:pos="938"/>
        </w:tabs>
        <w:rPr>
          <w:rFonts w:ascii="Work Sans Light" w:hAnsi="Work Sans Light" w:cstheme="minorHAnsi"/>
          <w:sz w:val="20"/>
          <w:szCs w:val="20"/>
        </w:rPr>
      </w:pPr>
    </w:p>
    <w:p w14:paraId="75877DFF" w14:textId="77777777" w:rsidR="00572BCA" w:rsidRPr="00E57FA4" w:rsidRDefault="0023484F" w:rsidP="0023484F">
      <w:pPr>
        <w:tabs>
          <w:tab w:val="left" w:pos="938"/>
        </w:tabs>
        <w:rPr>
          <w:rFonts w:ascii="Work Sans Light" w:hAnsi="Work Sans Light" w:cstheme="minorHAnsi"/>
          <w:sz w:val="20"/>
          <w:szCs w:val="20"/>
        </w:rPr>
      </w:pPr>
      <w:r w:rsidRPr="00E57FA4">
        <w:rPr>
          <w:rFonts w:ascii="Work Sans Light" w:hAnsi="Work Sans Light" w:cstheme="minorHAnsi"/>
          <w:b/>
          <w:bCs/>
          <w:sz w:val="20"/>
          <w:szCs w:val="20"/>
          <w:u w:val="single"/>
        </w:rPr>
        <w:t>SOURCE OF FUNDS:</w:t>
      </w:r>
      <w:r w:rsidRPr="00E57FA4">
        <w:rPr>
          <w:rFonts w:ascii="Work Sans Light" w:hAnsi="Work Sans Light" w:cstheme="minorHAnsi"/>
          <w:sz w:val="20"/>
          <w:szCs w:val="20"/>
        </w:rPr>
        <w:t xml:space="preserve"> </w:t>
      </w:r>
    </w:p>
    <w:p w14:paraId="2C465EC0" w14:textId="1F5E08E2" w:rsidR="0023484F" w:rsidRPr="00E57FA4" w:rsidRDefault="0023484F" w:rsidP="0023484F">
      <w:pPr>
        <w:tabs>
          <w:tab w:val="left" w:pos="938"/>
        </w:tabs>
        <w:rPr>
          <w:rFonts w:ascii="Work Sans Light" w:hAnsi="Work Sans Light" w:cstheme="minorHAnsi"/>
          <w:sz w:val="20"/>
          <w:szCs w:val="20"/>
        </w:rPr>
      </w:pPr>
      <w:r w:rsidRPr="00E57FA4">
        <w:rPr>
          <w:rFonts w:ascii="Work Sans Light" w:hAnsi="Work Sans Light" w:cstheme="minorHAnsi"/>
          <w:sz w:val="20"/>
          <w:szCs w:val="20"/>
        </w:rPr>
        <w:t>Acceptable forms of funds verification are:</w:t>
      </w:r>
    </w:p>
    <w:p w14:paraId="22ADA90B" w14:textId="1AF370F0" w:rsidR="0023484F" w:rsidRPr="00E57FA4" w:rsidRDefault="0023484F" w:rsidP="0023484F">
      <w:pPr>
        <w:tabs>
          <w:tab w:val="left" w:pos="938"/>
        </w:tabs>
        <w:rPr>
          <w:rFonts w:ascii="Work Sans Light" w:hAnsi="Work Sans Light" w:cstheme="minorHAnsi"/>
          <w:sz w:val="20"/>
          <w:szCs w:val="20"/>
        </w:rPr>
      </w:pPr>
      <w:r w:rsidRPr="00E57FA4">
        <w:rPr>
          <w:rFonts w:ascii="Work Sans Light" w:hAnsi="Work Sans Light" w:cstheme="minorHAnsi"/>
          <w:sz w:val="20"/>
          <w:szCs w:val="20"/>
        </w:rPr>
        <w:t>•</w:t>
      </w:r>
      <w:r w:rsidR="000F0D32" w:rsidRPr="00E57FA4">
        <w:rPr>
          <w:rFonts w:ascii="Work Sans Light" w:hAnsi="Work Sans Light" w:cstheme="minorHAnsi"/>
          <w:sz w:val="20"/>
          <w:szCs w:val="20"/>
        </w:rPr>
        <w:t xml:space="preserve"> </w:t>
      </w:r>
      <w:r w:rsidRPr="00E57FA4">
        <w:rPr>
          <w:rFonts w:ascii="Work Sans Light" w:hAnsi="Work Sans Light" w:cstheme="minorHAnsi"/>
          <w:sz w:val="20"/>
          <w:szCs w:val="20"/>
        </w:rPr>
        <w:t>2 recent paystubs no older than 30 days as of application date.</w:t>
      </w:r>
    </w:p>
    <w:p w14:paraId="7B3AD4CC" w14:textId="029C0F04" w:rsidR="0023484F" w:rsidRPr="00E57FA4" w:rsidRDefault="0023484F" w:rsidP="0023484F">
      <w:pPr>
        <w:tabs>
          <w:tab w:val="left" w:pos="938"/>
        </w:tabs>
        <w:rPr>
          <w:rFonts w:ascii="Work Sans Light" w:hAnsi="Work Sans Light" w:cstheme="minorHAnsi"/>
          <w:sz w:val="20"/>
          <w:szCs w:val="20"/>
        </w:rPr>
      </w:pPr>
      <w:r w:rsidRPr="00E57FA4">
        <w:rPr>
          <w:rFonts w:ascii="Work Sans Light" w:hAnsi="Work Sans Light" w:cstheme="minorHAnsi"/>
          <w:sz w:val="20"/>
          <w:szCs w:val="20"/>
        </w:rPr>
        <w:t>•</w:t>
      </w:r>
      <w:r w:rsidR="000F0D32" w:rsidRPr="00E57FA4">
        <w:rPr>
          <w:rFonts w:ascii="Work Sans Light" w:hAnsi="Work Sans Light" w:cstheme="minorHAnsi"/>
          <w:sz w:val="20"/>
          <w:szCs w:val="20"/>
        </w:rPr>
        <w:t xml:space="preserve"> </w:t>
      </w:r>
      <w:r w:rsidRPr="00E57FA4">
        <w:rPr>
          <w:rFonts w:ascii="Work Sans Light" w:hAnsi="Work Sans Light" w:cstheme="minorHAnsi"/>
          <w:sz w:val="20"/>
          <w:szCs w:val="20"/>
        </w:rPr>
        <w:t>Employment offer letter signed and on company letterhead</w:t>
      </w:r>
      <w:r w:rsidR="004100AE" w:rsidRPr="00E57FA4">
        <w:rPr>
          <w:rFonts w:ascii="Work Sans Light" w:hAnsi="Work Sans Light" w:cstheme="minorHAnsi"/>
          <w:sz w:val="20"/>
          <w:szCs w:val="20"/>
        </w:rPr>
        <w:t xml:space="preserve"> no older than 30 days as of application date. </w:t>
      </w:r>
    </w:p>
    <w:p w14:paraId="1B029318" w14:textId="15706AD7" w:rsidR="0023484F" w:rsidRPr="00E57FA4" w:rsidRDefault="0023484F" w:rsidP="0023484F">
      <w:pPr>
        <w:tabs>
          <w:tab w:val="left" w:pos="938"/>
        </w:tabs>
        <w:rPr>
          <w:rFonts w:ascii="Work Sans Light" w:hAnsi="Work Sans Light" w:cstheme="minorHAnsi"/>
          <w:sz w:val="20"/>
          <w:szCs w:val="20"/>
        </w:rPr>
      </w:pPr>
      <w:r w:rsidRPr="00E57FA4">
        <w:rPr>
          <w:rFonts w:ascii="Work Sans Light" w:hAnsi="Work Sans Light" w:cstheme="minorHAnsi"/>
          <w:sz w:val="20"/>
          <w:szCs w:val="20"/>
        </w:rPr>
        <w:t>•</w:t>
      </w:r>
      <w:r w:rsidR="000F0D32" w:rsidRPr="00E57FA4">
        <w:rPr>
          <w:rFonts w:ascii="Work Sans Light" w:hAnsi="Work Sans Light" w:cstheme="minorHAnsi"/>
          <w:sz w:val="20"/>
          <w:szCs w:val="20"/>
        </w:rPr>
        <w:t xml:space="preserve"> </w:t>
      </w:r>
      <w:r w:rsidRPr="00E57FA4">
        <w:rPr>
          <w:rFonts w:ascii="Work Sans Light" w:hAnsi="Work Sans Light" w:cstheme="minorHAnsi"/>
          <w:sz w:val="20"/>
          <w:szCs w:val="20"/>
        </w:rPr>
        <w:t>If self-employed, applicant must provide 1) the prior year's tax return with Schedule C form with the applicant's affidavit that anticipates applicant’s NET earnings for the next 24 months; 2) CPA/accountant's statement of the prior year's tax returns and anticipated NET income for the next 24 months; or 3) 24 months of certified or uncertified financial statements (including accountant's calculation of straight-line depreciation expense if accelerated depreciation was used on the tax return or financial statement). Otherwise, an additional deposit or guarantor may be required.</w:t>
      </w:r>
    </w:p>
    <w:p w14:paraId="4CD1B24B" w14:textId="0431FC2E" w:rsidR="0023484F" w:rsidRPr="00E57FA4" w:rsidRDefault="0023484F" w:rsidP="0023484F">
      <w:pPr>
        <w:tabs>
          <w:tab w:val="left" w:pos="938"/>
        </w:tabs>
        <w:rPr>
          <w:rFonts w:ascii="Work Sans Light" w:hAnsi="Work Sans Light" w:cstheme="minorHAnsi"/>
          <w:sz w:val="20"/>
          <w:szCs w:val="20"/>
        </w:rPr>
      </w:pPr>
      <w:r w:rsidRPr="00E57FA4">
        <w:rPr>
          <w:rFonts w:ascii="Work Sans Light" w:hAnsi="Work Sans Light" w:cstheme="minorHAnsi"/>
          <w:sz w:val="20"/>
          <w:szCs w:val="20"/>
        </w:rPr>
        <w:lastRenderedPageBreak/>
        <w:t>•</w:t>
      </w:r>
      <w:r w:rsidR="000F0D32" w:rsidRPr="00E57FA4">
        <w:rPr>
          <w:rFonts w:ascii="Work Sans Light" w:hAnsi="Work Sans Light" w:cstheme="minorHAnsi"/>
          <w:sz w:val="20"/>
          <w:szCs w:val="20"/>
        </w:rPr>
        <w:t xml:space="preserve"> </w:t>
      </w:r>
      <w:r w:rsidRPr="00E57FA4">
        <w:rPr>
          <w:rFonts w:ascii="Work Sans Light" w:hAnsi="Work Sans Light" w:cstheme="minorHAnsi"/>
          <w:sz w:val="20"/>
          <w:szCs w:val="20"/>
        </w:rPr>
        <w:t xml:space="preserve">If retired or not employed, bank statements reflecting </w:t>
      </w:r>
      <w:r w:rsidRPr="00E57FA4">
        <w:rPr>
          <w:rFonts w:ascii="Work Sans Light" w:hAnsi="Work Sans Light" w:cstheme="minorHAnsi"/>
          <w:b/>
          <w:bCs/>
          <w:sz w:val="20"/>
          <w:szCs w:val="20"/>
        </w:rPr>
        <w:t>two and a half (2.5) times</w:t>
      </w:r>
      <w:r w:rsidRPr="00E57FA4">
        <w:rPr>
          <w:rFonts w:ascii="Work Sans Light" w:hAnsi="Work Sans Light" w:cstheme="minorHAnsi"/>
          <w:sz w:val="20"/>
          <w:szCs w:val="20"/>
        </w:rPr>
        <w:t xml:space="preserve"> the tenant paid rent for the entire initial lease term.</w:t>
      </w:r>
    </w:p>
    <w:p w14:paraId="23B1D864" w14:textId="1188860B" w:rsidR="0023484F" w:rsidRPr="00E57FA4" w:rsidRDefault="0023484F" w:rsidP="0023484F">
      <w:pPr>
        <w:tabs>
          <w:tab w:val="left" w:pos="938"/>
        </w:tabs>
        <w:rPr>
          <w:rFonts w:ascii="Work Sans Light" w:hAnsi="Work Sans Light" w:cstheme="minorHAnsi"/>
          <w:sz w:val="20"/>
          <w:szCs w:val="20"/>
        </w:rPr>
      </w:pPr>
      <w:r w:rsidRPr="00E57FA4">
        <w:rPr>
          <w:rFonts w:ascii="Work Sans Light" w:hAnsi="Work Sans Light" w:cstheme="minorHAnsi"/>
          <w:sz w:val="20"/>
          <w:szCs w:val="20"/>
        </w:rPr>
        <w:t>•</w:t>
      </w:r>
      <w:r w:rsidR="000F0D32" w:rsidRPr="00E57FA4">
        <w:rPr>
          <w:rFonts w:ascii="Work Sans Light" w:hAnsi="Work Sans Light" w:cstheme="minorHAnsi"/>
          <w:sz w:val="20"/>
          <w:szCs w:val="20"/>
        </w:rPr>
        <w:t xml:space="preserve"> </w:t>
      </w:r>
      <w:r w:rsidRPr="00E57FA4">
        <w:rPr>
          <w:rFonts w:ascii="Work Sans Light" w:hAnsi="Work Sans Light" w:cstheme="minorHAnsi"/>
          <w:sz w:val="20"/>
          <w:szCs w:val="20"/>
        </w:rPr>
        <w:t>All applicants must pass income, credit and criminal criteria, and (in some instances) pay an additional deposit or provide an acceptable guarantor to be eligible.</w:t>
      </w:r>
    </w:p>
    <w:p w14:paraId="78C73271" w14:textId="77777777" w:rsidR="0023484F" w:rsidRPr="00E57FA4" w:rsidRDefault="0023484F" w:rsidP="0023484F">
      <w:pPr>
        <w:tabs>
          <w:tab w:val="left" w:pos="938"/>
        </w:tabs>
        <w:rPr>
          <w:rFonts w:ascii="Work Sans Light" w:hAnsi="Work Sans Light" w:cstheme="minorHAnsi"/>
          <w:sz w:val="20"/>
          <w:szCs w:val="20"/>
        </w:rPr>
      </w:pPr>
    </w:p>
    <w:p w14:paraId="56BE415D" w14:textId="77777777" w:rsidR="000C55E4" w:rsidRPr="00E57FA4" w:rsidRDefault="0023484F" w:rsidP="0023484F">
      <w:pPr>
        <w:tabs>
          <w:tab w:val="left" w:pos="938"/>
        </w:tabs>
        <w:rPr>
          <w:rFonts w:ascii="Work Sans Light" w:hAnsi="Work Sans Light" w:cstheme="minorHAnsi"/>
          <w:sz w:val="20"/>
          <w:szCs w:val="20"/>
        </w:rPr>
      </w:pPr>
      <w:r w:rsidRPr="00E57FA4">
        <w:rPr>
          <w:rFonts w:ascii="Work Sans Light" w:hAnsi="Work Sans Light" w:cstheme="minorHAnsi"/>
          <w:b/>
          <w:bCs/>
          <w:sz w:val="20"/>
          <w:szCs w:val="20"/>
          <w:u w:val="single"/>
        </w:rPr>
        <w:t>GUARANTORS:</w:t>
      </w:r>
      <w:r w:rsidRPr="00E57FA4">
        <w:rPr>
          <w:rFonts w:ascii="Work Sans Light" w:hAnsi="Work Sans Light" w:cstheme="minorHAnsi"/>
          <w:sz w:val="20"/>
          <w:szCs w:val="20"/>
        </w:rPr>
        <w:t xml:space="preserve"> </w:t>
      </w:r>
    </w:p>
    <w:p w14:paraId="0CE70926" w14:textId="1AFC2904" w:rsidR="0023484F" w:rsidRPr="00E57FA4" w:rsidRDefault="0023484F" w:rsidP="0023484F">
      <w:pPr>
        <w:tabs>
          <w:tab w:val="left" w:pos="938"/>
        </w:tabs>
        <w:rPr>
          <w:rFonts w:ascii="Work Sans Light" w:hAnsi="Work Sans Light" w:cstheme="minorHAnsi"/>
          <w:sz w:val="20"/>
          <w:szCs w:val="20"/>
        </w:rPr>
      </w:pPr>
      <w:r w:rsidRPr="00E57FA4">
        <w:rPr>
          <w:rFonts w:ascii="Work Sans Light" w:hAnsi="Work Sans Light" w:cstheme="minorHAnsi"/>
          <w:sz w:val="20"/>
          <w:szCs w:val="20"/>
        </w:rPr>
        <w:t>Acceptable guarantors must reside in the United States and qualify in each of the above categories. An additional deposit may be accepted if a qualified guarantor is not available under certain circumstances.</w:t>
      </w:r>
    </w:p>
    <w:p w14:paraId="1656A018" w14:textId="77777777" w:rsidR="0023484F" w:rsidRPr="00E57FA4" w:rsidRDefault="0023484F" w:rsidP="0023484F">
      <w:pPr>
        <w:tabs>
          <w:tab w:val="left" w:pos="938"/>
        </w:tabs>
        <w:rPr>
          <w:rFonts w:ascii="Work Sans Light" w:hAnsi="Work Sans Light" w:cstheme="minorHAnsi"/>
          <w:sz w:val="20"/>
          <w:szCs w:val="20"/>
        </w:rPr>
      </w:pPr>
    </w:p>
    <w:p w14:paraId="39E72647" w14:textId="609DC366" w:rsidR="0023484F" w:rsidRPr="00E57FA4" w:rsidRDefault="0023484F" w:rsidP="0023484F">
      <w:pPr>
        <w:tabs>
          <w:tab w:val="left" w:pos="938"/>
        </w:tabs>
        <w:rPr>
          <w:rFonts w:ascii="Work Sans Light" w:hAnsi="Work Sans Light" w:cstheme="minorHAnsi"/>
          <w:sz w:val="20"/>
          <w:szCs w:val="20"/>
        </w:rPr>
      </w:pPr>
      <w:r w:rsidRPr="00E57FA4">
        <w:rPr>
          <w:rFonts w:ascii="Work Sans Light" w:hAnsi="Work Sans Light" w:cstheme="minorHAnsi"/>
          <w:b/>
          <w:bCs/>
          <w:sz w:val="20"/>
          <w:szCs w:val="20"/>
          <w:u w:val="single"/>
        </w:rPr>
        <w:t>CREDIT SCREENING:</w:t>
      </w:r>
      <w:r w:rsidRPr="00E57FA4">
        <w:rPr>
          <w:rFonts w:ascii="Work Sans Light" w:hAnsi="Work Sans Light" w:cstheme="minorHAnsi"/>
          <w:sz w:val="20"/>
          <w:szCs w:val="20"/>
        </w:rPr>
        <w:t xml:space="preserve"> (excluding student loans and medical accounts)</w:t>
      </w:r>
    </w:p>
    <w:p w14:paraId="73B4336D" w14:textId="1890CB4E" w:rsidR="0023484F" w:rsidRPr="00E57FA4" w:rsidRDefault="0023484F" w:rsidP="0023484F">
      <w:pPr>
        <w:tabs>
          <w:tab w:val="left" w:pos="938"/>
        </w:tabs>
        <w:rPr>
          <w:rFonts w:ascii="Work Sans Light" w:hAnsi="Work Sans Light" w:cstheme="minorHAnsi"/>
          <w:sz w:val="20"/>
          <w:szCs w:val="20"/>
        </w:rPr>
      </w:pPr>
      <w:r w:rsidRPr="00E57FA4">
        <w:rPr>
          <w:rFonts w:ascii="Work Sans Light" w:hAnsi="Work Sans Light" w:cstheme="minorHAnsi"/>
          <w:sz w:val="20"/>
          <w:szCs w:val="20"/>
        </w:rPr>
        <w:t>•</w:t>
      </w:r>
      <w:r w:rsidR="000F0D32" w:rsidRPr="00E57FA4">
        <w:rPr>
          <w:rFonts w:ascii="Work Sans Light" w:hAnsi="Work Sans Light" w:cstheme="minorHAnsi"/>
          <w:sz w:val="20"/>
          <w:szCs w:val="20"/>
        </w:rPr>
        <w:t xml:space="preserve"> </w:t>
      </w:r>
      <w:r w:rsidRPr="00E57FA4">
        <w:rPr>
          <w:rFonts w:ascii="Work Sans Light" w:hAnsi="Work Sans Light" w:cstheme="minorHAnsi"/>
          <w:sz w:val="20"/>
          <w:szCs w:val="20"/>
        </w:rPr>
        <w:t>An applicant with an unsatisfactory (negative) credit report will be denied.</w:t>
      </w:r>
    </w:p>
    <w:p w14:paraId="6325E14B" w14:textId="393F3518" w:rsidR="0023484F" w:rsidRPr="00E57FA4" w:rsidRDefault="0023484F" w:rsidP="0023484F">
      <w:pPr>
        <w:tabs>
          <w:tab w:val="left" w:pos="938"/>
        </w:tabs>
        <w:rPr>
          <w:rFonts w:ascii="Work Sans Light" w:hAnsi="Work Sans Light" w:cstheme="minorHAnsi"/>
          <w:sz w:val="20"/>
          <w:szCs w:val="20"/>
        </w:rPr>
      </w:pPr>
      <w:r w:rsidRPr="00E57FA4">
        <w:rPr>
          <w:rFonts w:ascii="Work Sans Light" w:hAnsi="Work Sans Light" w:cstheme="minorHAnsi"/>
          <w:sz w:val="20"/>
          <w:szCs w:val="20"/>
        </w:rPr>
        <w:t>•</w:t>
      </w:r>
      <w:r w:rsidR="000F0D32" w:rsidRPr="00E57FA4">
        <w:rPr>
          <w:rFonts w:ascii="Work Sans Light" w:hAnsi="Work Sans Light" w:cstheme="minorHAnsi"/>
          <w:sz w:val="20"/>
          <w:szCs w:val="20"/>
        </w:rPr>
        <w:t xml:space="preserve"> </w:t>
      </w:r>
      <w:r w:rsidRPr="00E57FA4">
        <w:rPr>
          <w:rFonts w:ascii="Work Sans Light" w:hAnsi="Work Sans Light" w:cstheme="minorHAnsi"/>
          <w:sz w:val="20"/>
          <w:szCs w:val="20"/>
        </w:rPr>
        <w:t>Excessive collection accounts will result in denial of the rental application.</w:t>
      </w:r>
    </w:p>
    <w:p w14:paraId="3F40EE76" w14:textId="06A71F32" w:rsidR="0023484F" w:rsidRPr="00E57FA4" w:rsidRDefault="0023484F" w:rsidP="0023484F">
      <w:pPr>
        <w:tabs>
          <w:tab w:val="left" w:pos="938"/>
        </w:tabs>
        <w:rPr>
          <w:rFonts w:ascii="Work Sans Light" w:hAnsi="Work Sans Light" w:cstheme="minorHAnsi"/>
          <w:sz w:val="20"/>
          <w:szCs w:val="20"/>
        </w:rPr>
      </w:pPr>
      <w:r w:rsidRPr="00E57FA4">
        <w:rPr>
          <w:rFonts w:ascii="Work Sans Light" w:hAnsi="Work Sans Light" w:cstheme="minorHAnsi"/>
          <w:sz w:val="20"/>
          <w:szCs w:val="20"/>
        </w:rPr>
        <w:t>•</w:t>
      </w:r>
      <w:r w:rsidR="000F0D32" w:rsidRPr="00E57FA4">
        <w:rPr>
          <w:rFonts w:ascii="Work Sans Light" w:hAnsi="Work Sans Light" w:cstheme="minorHAnsi"/>
          <w:sz w:val="20"/>
          <w:szCs w:val="20"/>
        </w:rPr>
        <w:t xml:space="preserve"> </w:t>
      </w:r>
      <w:r w:rsidRPr="00E57FA4">
        <w:rPr>
          <w:rFonts w:ascii="Work Sans Light" w:hAnsi="Work Sans Light" w:cstheme="minorHAnsi"/>
          <w:sz w:val="20"/>
          <w:szCs w:val="20"/>
        </w:rPr>
        <w:t>An applicant whose credit report contains more negative than positive history may be approved subject to an additional deposit.</w:t>
      </w:r>
    </w:p>
    <w:p w14:paraId="3908F424" w14:textId="12DFCE87" w:rsidR="0023484F" w:rsidRPr="00E57FA4" w:rsidRDefault="0023484F" w:rsidP="0023484F">
      <w:pPr>
        <w:tabs>
          <w:tab w:val="left" w:pos="938"/>
        </w:tabs>
        <w:rPr>
          <w:rFonts w:ascii="Work Sans Light" w:hAnsi="Work Sans Light" w:cstheme="minorHAnsi"/>
          <w:sz w:val="20"/>
          <w:szCs w:val="20"/>
        </w:rPr>
      </w:pPr>
      <w:r w:rsidRPr="00E57FA4">
        <w:rPr>
          <w:rFonts w:ascii="Work Sans Light" w:hAnsi="Work Sans Light" w:cstheme="minorHAnsi"/>
          <w:sz w:val="20"/>
          <w:szCs w:val="20"/>
        </w:rPr>
        <w:t>•</w:t>
      </w:r>
      <w:r w:rsidR="000F0D32" w:rsidRPr="00E57FA4">
        <w:rPr>
          <w:rFonts w:ascii="Work Sans Light" w:hAnsi="Work Sans Light" w:cstheme="minorHAnsi"/>
          <w:sz w:val="20"/>
          <w:szCs w:val="20"/>
        </w:rPr>
        <w:t xml:space="preserve"> </w:t>
      </w:r>
      <w:r w:rsidRPr="00E57FA4">
        <w:rPr>
          <w:rFonts w:ascii="Work Sans Light" w:hAnsi="Work Sans Light" w:cstheme="minorHAnsi"/>
          <w:sz w:val="20"/>
          <w:szCs w:val="20"/>
        </w:rPr>
        <w:t xml:space="preserve">Bankruptcy (regardless of discharge) or repossession within the last </w:t>
      </w:r>
      <w:r w:rsidR="001407A5" w:rsidRPr="00E57FA4">
        <w:rPr>
          <w:rFonts w:ascii="Work Sans Light" w:hAnsi="Work Sans Light" w:cstheme="minorHAnsi"/>
          <w:sz w:val="20"/>
          <w:szCs w:val="20"/>
        </w:rPr>
        <w:t>two (</w:t>
      </w:r>
      <w:r w:rsidRPr="00E57FA4">
        <w:rPr>
          <w:rFonts w:ascii="Work Sans Light" w:hAnsi="Work Sans Light" w:cstheme="minorHAnsi"/>
          <w:sz w:val="20"/>
          <w:szCs w:val="20"/>
        </w:rPr>
        <w:t>2</w:t>
      </w:r>
      <w:r w:rsidR="001407A5" w:rsidRPr="00E57FA4">
        <w:rPr>
          <w:rFonts w:ascii="Work Sans Light" w:hAnsi="Work Sans Light" w:cstheme="minorHAnsi"/>
          <w:sz w:val="20"/>
          <w:szCs w:val="20"/>
        </w:rPr>
        <w:t>)</w:t>
      </w:r>
      <w:r w:rsidRPr="00E57FA4">
        <w:rPr>
          <w:rFonts w:ascii="Work Sans Light" w:hAnsi="Work Sans Light" w:cstheme="minorHAnsi"/>
          <w:sz w:val="20"/>
          <w:szCs w:val="20"/>
        </w:rPr>
        <w:t xml:space="preserve"> years may be grounds for denial of the application or may require an additional deposit for approval.</w:t>
      </w:r>
    </w:p>
    <w:p w14:paraId="278AE9AA" w14:textId="7AE819F2" w:rsidR="0023484F" w:rsidRPr="00E57FA4" w:rsidRDefault="0023484F" w:rsidP="0023484F">
      <w:pPr>
        <w:tabs>
          <w:tab w:val="left" w:pos="938"/>
        </w:tabs>
        <w:rPr>
          <w:rFonts w:ascii="Work Sans Light" w:hAnsi="Work Sans Light" w:cstheme="minorHAnsi"/>
          <w:sz w:val="20"/>
          <w:szCs w:val="20"/>
        </w:rPr>
      </w:pPr>
      <w:r w:rsidRPr="00E57FA4">
        <w:rPr>
          <w:rFonts w:ascii="Work Sans Light" w:hAnsi="Work Sans Light" w:cstheme="minorHAnsi"/>
          <w:sz w:val="20"/>
          <w:szCs w:val="20"/>
        </w:rPr>
        <w:t>•</w:t>
      </w:r>
      <w:r w:rsidR="000F0D32" w:rsidRPr="00E57FA4">
        <w:rPr>
          <w:rFonts w:ascii="Work Sans Light" w:hAnsi="Work Sans Light" w:cstheme="minorHAnsi"/>
          <w:sz w:val="20"/>
          <w:szCs w:val="20"/>
        </w:rPr>
        <w:t xml:space="preserve"> </w:t>
      </w:r>
      <w:r w:rsidRPr="00E57FA4">
        <w:rPr>
          <w:rFonts w:ascii="Work Sans Light" w:hAnsi="Work Sans Light" w:cstheme="minorHAnsi"/>
          <w:sz w:val="20"/>
          <w:szCs w:val="20"/>
        </w:rPr>
        <w:t xml:space="preserve">Rental housing debt, eviction judgements, or rental collections within the last </w:t>
      </w:r>
      <w:r w:rsidR="001407A5" w:rsidRPr="00E57FA4">
        <w:rPr>
          <w:rFonts w:ascii="Work Sans Light" w:hAnsi="Work Sans Light" w:cstheme="minorHAnsi"/>
          <w:sz w:val="20"/>
          <w:szCs w:val="20"/>
        </w:rPr>
        <w:t>seven (</w:t>
      </w:r>
      <w:r w:rsidRPr="00E57FA4">
        <w:rPr>
          <w:rFonts w:ascii="Work Sans Light" w:hAnsi="Work Sans Light" w:cstheme="minorHAnsi"/>
          <w:sz w:val="20"/>
          <w:szCs w:val="20"/>
        </w:rPr>
        <w:t>7</w:t>
      </w:r>
      <w:r w:rsidR="001407A5" w:rsidRPr="00E57FA4">
        <w:rPr>
          <w:rFonts w:ascii="Work Sans Light" w:hAnsi="Work Sans Light" w:cstheme="minorHAnsi"/>
          <w:sz w:val="20"/>
          <w:szCs w:val="20"/>
        </w:rPr>
        <w:t>)</w:t>
      </w:r>
      <w:r w:rsidRPr="00E57FA4">
        <w:rPr>
          <w:rFonts w:ascii="Work Sans Light" w:hAnsi="Work Sans Light" w:cstheme="minorHAnsi"/>
          <w:sz w:val="20"/>
          <w:szCs w:val="20"/>
        </w:rPr>
        <w:t xml:space="preserve"> years </w:t>
      </w:r>
      <w:r w:rsidR="00554F58" w:rsidRPr="00E57FA4">
        <w:rPr>
          <w:rFonts w:ascii="Work Sans Light" w:hAnsi="Work Sans Light" w:cstheme="minorHAnsi"/>
          <w:sz w:val="20"/>
          <w:szCs w:val="20"/>
        </w:rPr>
        <w:t xml:space="preserve">may </w:t>
      </w:r>
      <w:r w:rsidRPr="00E57FA4">
        <w:rPr>
          <w:rFonts w:ascii="Work Sans Light" w:hAnsi="Work Sans Light" w:cstheme="minorHAnsi"/>
          <w:sz w:val="20"/>
          <w:szCs w:val="20"/>
        </w:rPr>
        <w:t>result in automatic denial of the application.</w:t>
      </w:r>
    </w:p>
    <w:p w14:paraId="147E708C" w14:textId="66D7F67F" w:rsidR="0023484F" w:rsidRPr="00E57FA4" w:rsidRDefault="0023484F" w:rsidP="0023484F">
      <w:pPr>
        <w:tabs>
          <w:tab w:val="left" w:pos="938"/>
        </w:tabs>
        <w:rPr>
          <w:rFonts w:ascii="Work Sans Light" w:hAnsi="Work Sans Light" w:cstheme="minorHAnsi"/>
          <w:sz w:val="20"/>
          <w:szCs w:val="20"/>
        </w:rPr>
      </w:pPr>
      <w:r w:rsidRPr="00E57FA4">
        <w:rPr>
          <w:rFonts w:ascii="Work Sans Light" w:hAnsi="Work Sans Light" w:cstheme="minorHAnsi"/>
          <w:sz w:val="20"/>
          <w:szCs w:val="20"/>
        </w:rPr>
        <w:t>•</w:t>
      </w:r>
      <w:r w:rsidR="000F0D32" w:rsidRPr="00E57FA4">
        <w:rPr>
          <w:rFonts w:ascii="Work Sans Light" w:hAnsi="Work Sans Light" w:cstheme="minorHAnsi"/>
          <w:sz w:val="20"/>
          <w:szCs w:val="20"/>
        </w:rPr>
        <w:t xml:space="preserve"> </w:t>
      </w:r>
      <w:r w:rsidRPr="00E57FA4">
        <w:rPr>
          <w:rFonts w:ascii="Work Sans Light" w:hAnsi="Work Sans Light" w:cstheme="minorHAnsi"/>
          <w:sz w:val="20"/>
          <w:szCs w:val="20"/>
        </w:rPr>
        <w:t xml:space="preserve">Any unresolved tax </w:t>
      </w:r>
      <w:proofErr w:type="gramStart"/>
      <w:r w:rsidRPr="00E57FA4">
        <w:rPr>
          <w:rFonts w:ascii="Work Sans Light" w:hAnsi="Work Sans Light" w:cstheme="minorHAnsi"/>
          <w:sz w:val="20"/>
          <w:szCs w:val="20"/>
        </w:rPr>
        <w:t>liens</w:t>
      </w:r>
      <w:proofErr w:type="gramEnd"/>
      <w:r w:rsidRPr="00E57FA4">
        <w:rPr>
          <w:rFonts w:ascii="Work Sans Light" w:hAnsi="Work Sans Light" w:cstheme="minorHAnsi"/>
          <w:sz w:val="20"/>
          <w:szCs w:val="20"/>
        </w:rPr>
        <w:t xml:space="preserve"> will negatively impact the overall applicant screening result.</w:t>
      </w:r>
    </w:p>
    <w:p w14:paraId="51B07470" w14:textId="77777777" w:rsidR="0023484F" w:rsidRPr="00E57FA4" w:rsidRDefault="0023484F" w:rsidP="0023484F">
      <w:pPr>
        <w:tabs>
          <w:tab w:val="left" w:pos="938"/>
        </w:tabs>
        <w:rPr>
          <w:rFonts w:ascii="Work Sans Light" w:hAnsi="Work Sans Light" w:cstheme="minorHAnsi"/>
          <w:sz w:val="20"/>
          <w:szCs w:val="20"/>
        </w:rPr>
      </w:pPr>
    </w:p>
    <w:p w14:paraId="52422224" w14:textId="1578AF05" w:rsidR="0023484F" w:rsidRPr="00E57FA4" w:rsidRDefault="0023484F" w:rsidP="0023484F">
      <w:pPr>
        <w:tabs>
          <w:tab w:val="left" w:pos="938"/>
        </w:tabs>
        <w:rPr>
          <w:rFonts w:ascii="Work Sans Light" w:hAnsi="Work Sans Light" w:cstheme="minorHAnsi"/>
          <w:b/>
          <w:bCs/>
          <w:sz w:val="20"/>
          <w:szCs w:val="20"/>
          <w:u w:val="single"/>
        </w:rPr>
      </w:pPr>
      <w:r w:rsidRPr="00E57FA4">
        <w:rPr>
          <w:rFonts w:ascii="Work Sans Light" w:hAnsi="Work Sans Light" w:cstheme="minorHAnsi"/>
          <w:b/>
          <w:bCs/>
          <w:sz w:val="20"/>
          <w:szCs w:val="20"/>
          <w:u w:val="single"/>
        </w:rPr>
        <w:t>RESIDENCY HISTORY:</w:t>
      </w:r>
    </w:p>
    <w:p w14:paraId="63B9B933" w14:textId="77777777" w:rsidR="005A5934" w:rsidRPr="00E57FA4" w:rsidRDefault="005A5934" w:rsidP="005A5934">
      <w:pPr>
        <w:pStyle w:val="ListParagraph"/>
        <w:widowControl w:val="0"/>
        <w:numPr>
          <w:ilvl w:val="0"/>
          <w:numId w:val="16"/>
        </w:numPr>
        <w:tabs>
          <w:tab w:val="left" w:pos="500"/>
        </w:tabs>
        <w:autoSpaceDE w:val="0"/>
        <w:autoSpaceDN w:val="0"/>
        <w:spacing w:after="0" w:line="240" w:lineRule="auto"/>
        <w:ind w:left="499" w:right="534"/>
        <w:contextualSpacing w:val="0"/>
        <w:jc w:val="both"/>
        <w:rPr>
          <w:rFonts w:ascii="Work Sans Light" w:hAnsi="Work Sans Light"/>
          <w:sz w:val="20"/>
        </w:rPr>
      </w:pPr>
      <w:bookmarkStart w:id="0" w:name="_Hlk121736107"/>
      <w:r w:rsidRPr="00E57FA4">
        <w:rPr>
          <w:rFonts w:ascii="Work Sans Light" w:hAnsi="Work Sans Light"/>
          <w:sz w:val="20"/>
        </w:rPr>
        <w:t>All</w:t>
      </w:r>
      <w:r w:rsidRPr="00E57FA4">
        <w:rPr>
          <w:rFonts w:ascii="Work Sans Light" w:hAnsi="Work Sans Light"/>
          <w:spacing w:val="-2"/>
          <w:sz w:val="20"/>
        </w:rPr>
        <w:t xml:space="preserve"> </w:t>
      </w:r>
      <w:r w:rsidRPr="00E57FA4">
        <w:rPr>
          <w:rFonts w:ascii="Work Sans Light" w:hAnsi="Work Sans Light"/>
          <w:sz w:val="20"/>
        </w:rPr>
        <w:t>occupants</w:t>
      </w:r>
      <w:r w:rsidRPr="00E57FA4">
        <w:rPr>
          <w:rFonts w:ascii="Work Sans Light" w:hAnsi="Work Sans Light"/>
          <w:spacing w:val="-3"/>
          <w:sz w:val="20"/>
        </w:rPr>
        <w:t xml:space="preserve"> </w:t>
      </w:r>
      <w:r w:rsidRPr="00E57FA4">
        <w:rPr>
          <w:rFonts w:ascii="Work Sans Light" w:hAnsi="Work Sans Light"/>
          <w:sz w:val="20"/>
        </w:rPr>
        <w:t>18</w:t>
      </w:r>
      <w:r w:rsidRPr="00E57FA4">
        <w:rPr>
          <w:rFonts w:ascii="Work Sans Light" w:hAnsi="Work Sans Light"/>
          <w:spacing w:val="-3"/>
          <w:sz w:val="20"/>
        </w:rPr>
        <w:t xml:space="preserve"> </w:t>
      </w:r>
      <w:r w:rsidRPr="00E57FA4">
        <w:rPr>
          <w:rFonts w:ascii="Work Sans Light" w:hAnsi="Work Sans Light"/>
          <w:sz w:val="20"/>
        </w:rPr>
        <w:t>and</w:t>
      </w:r>
      <w:r w:rsidRPr="00E57FA4">
        <w:rPr>
          <w:rFonts w:ascii="Work Sans Light" w:hAnsi="Work Sans Light"/>
          <w:spacing w:val="-2"/>
          <w:sz w:val="20"/>
        </w:rPr>
        <w:t xml:space="preserve"> </w:t>
      </w:r>
      <w:r w:rsidRPr="00E57FA4">
        <w:rPr>
          <w:rFonts w:ascii="Work Sans Light" w:hAnsi="Work Sans Light"/>
          <w:sz w:val="20"/>
        </w:rPr>
        <w:t>over</w:t>
      </w:r>
      <w:r w:rsidRPr="00E57FA4">
        <w:rPr>
          <w:rFonts w:ascii="Work Sans Light" w:hAnsi="Work Sans Light"/>
          <w:spacing w:val="-3"/>
          <w:sz w:val="20"/>
        </w:rPr>
        <w:t xml:space="preserve"> </w:t>
      </w:r>
      <w:r w:rsidRPr="00E57FA4">
        <w:rPr>
          <w:rFonts w:ascii="Work Sans Light" w:hAnsi="Work Sans Light"/>
          <w:sz w:val="20"/>
        </w:rPr>
        <w:t>(except</w:t>
      </w:r>
      <w:r w:rsidRPr="00E57FA4">
        <w:rPr>
          <w:rFonts w:ascii="Work Sans Light" w:hAnsi="Work Sans Light"/>
          <w:spacing w:val="-3"/>
          <w:sz w:val="20"/>
        </w:rPr>
        <w:t xml:space="preserve"> </w:t>
      </w:r>
      <w:r w:rsidRPr="00E57FA4">
        <w:rPr>
          <w:rFonts w:ascii="Work Sans Light" w:hAnsi="Work Sans Light"/>
          <w:sz w:val="20"/>
        </w:rPr>
        <w:t>first-time</w:t>
      </w:r>
      <w:r w:rsidRPr="00E57FA4">
        <w:rPr>
          <w:rFonts w:ascii="Work Sans Light" w:hAnsi="Work Sans Light"/>
          <w:spacing w:val="-3"/>
          <w:sz w:val="20"/>
        </w:rPr>
        <w:t xml:space="preserve"> </w:t>
      </w:r>
      <w:r w:rsidRPr="00E57FA4">
        <w:rPr>
          <w:rFonts w:ascii="Work Sans Light" w:hAnsi="Work Sans Light"/>
          <w:sz w:val="20"/>
        </w:rPr>
        <w:t>renters) must</w:t>
      </w:r>
      <w:r w:rsidRPr="00E57FA4">
        <w:rPr>
          <w:rFonts w:ascii="Work Sans Light" w:hAnsi="Work Sans Light"/>
          <w:spacing w:val="-3"/>
          <w:sz w:val="20"/>
        </w:rPr>
        <w:t xml:space="preserve"> </w:t>
      </w:r>
      <w:r w:rsidRPr="00E57FA4">
        <w:rPr>
          <w:rFonts w:ascii="Work Sans Light" w:hAnsi="Work Sans Light"/>
          <w:sz w:val="20"/>
        </w:rPr>
        <w:t>have</w:t>
      </w:r>
      <w:r w:rsidRPr="00E57FA4">
        <w:rPr>
          <w:rFonts w:ascii="Work Sans Light" w:hAnsi="Work Sans Light"/>
          <w:spacing w:val="-2"/>
          <w:sz w:val="20"/>
        </w:rPr>
        <w:t xml:space="preserve"> </w:t>
      </w:r>
      <w:r w:rsidRPr="00E57FA4">
        <w:rPr>
          <w:rFonts w:ascii="Work Sans Light" w:hAnsi="Work Sans Light"/>
          <w:sz w:val="20"/>
        </w:rPr>
        <w:t>at</w:t>
      </w:r>
      <w:r w:rsidRPr="00E57FA4">
        <w:rPr>
          <w:rFonts w:ascii="Work Sans Light" w:hAnsi="Work Sans Light"/>
          <w:spacing w:val="-3"/>
          <w:sz w:val="20"/>
        </w:rPr>
        <w:t xml:space="preserve"> </w:t>
      </w:r>
      <w:r w:rsidRPr="00E57FA4">
        <w:rPr>
          <w:rFonts w:ascii="Work Sans Light" w:hAnsi="Work Sans Light"/>
          <w:sz w:val="20"/>
        </w:rPr>
        <w:t>least</w:t>
      </w:r>
      <w:r w:rsidRPr="00E57FA4">
        <w:rPr>
          <w:rFonts w:ascii="Work Sans Light" w:hAnsi="Work Sans Light"/>
          <w:spacing w:val="-3"/>
          <w:sz w:val="20"/>
        </w:rPr>
        <w:t xml:space="preserve"> </w:t>
      </w:r>
      <w:r w:rsidRPr="00E57FA4">
        <w:rPr>
          <w:rFonts w:ascii="Work Sans Light" w:hAnsi="Work Sans Light"/>
          <w:sz w:val="20"/>
        </w:rPr>
        <w:t>6</w:t>
      </w:r>
      <w:r w:rsidRPr="00E57FA4">
        <w:rPr>
          <w:rFonts w:ascii="Work Sans Light" w:hAnsi="Work Sans Light"/>
          <w:spacing w:val="-2"/>
          <w:sz w:val="20"/>
        </w:rPr>
        <w:t xml:space="preserve"> </w:t>
      </w:r>
      <w:r w:rsidRPr="00E57FA4">
        <w:rPr>
          <w:rFonts w:ascii="Work Sans Light" w:hAnsi="Work Sans Light"/>
          <w:sz w:val="20"/>
        </w:rPr>
        <w:t>months</w:t>
      </w:r>
      <w:r w:rsidRPr="00E57FA4">
        <w:rPr>
          <w:rFonts w:ascii="Work Sans Light" w:hAnsi="Work Sans Light"/>
          <w:spacing w:val="-3"/>
          <w:sz w:val="20"/>
        </w:rPr>
        <w:t xml:space="preserve"> </w:t>
      </w:r>
      <w:r w:rsidRPr="00E57FA4">
        <w:rPr>
          <w:rFonts w:ascii="Work Sans Light" w:hAnsi="Work Sans Light"/>
          <w:sz w:val="20"/>
        </w:rPr>
        <w:t>of</w:t>
      </w:r>
      <w:r w:rsidRPr="00E57FA4">
        <w:rPr>
          <w:rFonts w:ascii="Work Sans Light" w:hAnsi="Work Sans Light"/>
          <w:spacing w:val="-2"/>
          <w:sz w:val="20"/>
        </w:rPr>
        <w:t xml:space="preserve"> </w:t>
      </w:r>
      <w:r w:rsidRPr="00E57FA4">
        <w:rPr>
          <w:rFonts w:ascii="Work Sans Light" w:hAnsi="Work Sans Light"/>
          <w:sz w:val="20"/>
        </w:rPr>
        <w:t>verifiable</w:t>
      </w:r>
      <w:r w:rsidRPr="00E57FA4">
        <w:rPr>
          <w:rFonts w:ascii="Work Sans Light" w:hAnsi="Work Sans Light"/>
          <w:spacing w:val="-2"/>
          <w:sz w:val="20"/>
        </w:rPr>
        <w:t xml:space="preserve"> </w:t>
      </w:r>
      <w:r w:rsidRPr="00E57FA4">
        <w:rPr>
          <w:rFonts w:ascii="Work Sans Light" w:hAnsi="Work Sans Light"/>
          <w:sz w:val="20"/>
        </w:rPr>
        <w:t>and positive</w:t>
      </w:r>
      <w:r w:rsidRPr="00E57FA4">
        <w:rPr>
          <w:rFonts w:ascii="Work Sans Light" w:hAnsi="Work Sans Light"/>
          <w:spacing w:val="-2"/>
          <w:sz w:val="20"/>
        </w:rPr>
        <w:t xml:space="preserve"> </w:t>
      </w:r>
      <w:r w:rsidRPr="00E57FA4">
        <w:rPr>
          <w:rFonts w:ascii="Work Sans Light" w:hAnsi="Work Sans Light"/>
          <w:sz w:val="20"/>
        </w:rPr>
        <w:t>residency</w:t>
      </w:r>
      <w:r w:rsidRPr="00E57FA4">
        <w:rPr>
          <w:rFonts w:ascii="Work Sans Light" w:hAnsi="Work Sans Light"/>
          <w:spacing w:val="-1"/>
          <w:sz w:val="20"/>
        </w:rPr>
        <w:t xml:space="preserve"> </w:t>
      </w:r>
      <w:r w:rsidRPr="00E57FA4">
        <w:rPr>
          <w:rFonts w:ascii="Work Sans Light" w:hAnsi="Work Sans Light"/>
          <w:sz w:val="20"/>
        </w:rPr>
        <w:t>history</w:t>
      </w:r>
      <w:r w:rsidRPr="00E57FA4">
        <w:rPr>
          <w:rFonts w:ascii="Work Sans Light" w:hAnsi="Work Sans Light"/>
          <w:spacing w:val="-2"/>
          <w:sz w:val="20"/>
        </w:rPr>
        <w:t xml:space="preserve"> </w:t>
      </w:r>
      <w:r w:rsidRPr="00E57FA4">
        <w:rPr>
          <w:rFonts w:ascii="Work Sans Light" w:hAnsi="Work Sans Light"/>
          <w:sz w:val="20"/>
        </w:rPr>
        <w:t>immediately</w:t>
      </w:r>
      <w:r w:rsidRPr="00E57FA4">
        <w:rPr>
          <w:rFonts w:ascii="Work Sans Light" w:hAnsi="Work Sans Light"/>
          <w:spacing w:val="-2"/>
          <w:sz w:val="20"/>
        </w:rPr>
        <w:t xml:space="preserve"> </w:t>
      </w:r>
      <w:r w:rsidRPr="00E57FA4">
        <w:rPr>
          <w:rFonts w:ascii="Work Sans Light" w:hAnsi="Work Sans Light"/>
          <w:sz w:val="20"/>
        </w:rPr>
        <w:t>preceding application.</w:t>
      </w:r>
      <w:r w:rsidRPr="00E57FA4">
        <w:rPr>
          <w:rFonts w:ascii="Work Sans Light" w:hAnsi="Work Sans Light"/>
          <w:spacing w:val="-2"/>
          <w:sz w:val="20"/>
        </w:rPr>
        <w:t xml:space="preserve"> </w:t>
      </w:r>
      <w:r w:rsidRPr="00E57FA4">
        <w:rPr>
          <w:rFonts w:ascii="Work Sans Light" w:hAnsi="Work Sans Light"/>
          <w:sz w:val="20"/>
        </w:rPr>
        <w:t>Verification</w:t>
      </w:r>
      <w:r w:rsidRPr="00E57FA4">
        <w:rPr>
          <w:rFonts w:ascii="Work Sans Light" w:hAnsi="Work Sans Light"/>
          <w:spacing w:val="-2"/>
          <w:sz w:val="20"/>
        </w:rPr>
        <w:t xml:space="preserve"> </w:t>
      </w:r>
      <w:r w:rsidRPr="00E57FA4">
        <w:rPr>
          <w:rFonts w:ascii="Work Sans Light" w:hAnsi="Work Sans Light"/>
          <w:sz w:val="20"/>
        </w:rPr>
        <w:t>must be</w:t>
      </w:r>
      <w:r w:rsidRPr="00E57FA4">
        <w:rPr>
          <w:rFonts w:ascii="Work Sans Light" w:hAnsi="Work Sans Light"/>
          <w:spacing w:val="-2"/>
          <w:sz w:val="20"/>
        </w:rPr>
        <w:t xml:space="preserve"> </w:t>
      </w:r>
      <w:r w:rsidRPr="00E57FA4">
        <w:rPr>
          <w:rFonts w:ascii="Work Sans Light" w:hAnsi="Work Sans Light"/>
          <w:sz w:val="20"/>
        </w:rPr>
        <w:t>performed</w:t>
      </w:r>
      <w:r w:rsidRPr="00E57FA4">
        <w:rPr>
          <w:rFonts w:ascii="Work Sans Light" w:hAnsi="Work Sans Light"/>
          <w:spacing w:val="-1"/>
          <w:sz w:val="20"/>
        </w:rPr>
        <w:t xml:space="preserve"> </w:t>
      </w:r>
      <w:r w:rsidRPr="00E57FA4">
        <w:rPr>
          <w:rFonts w:ascii="Work Sans Light" w:hAnsi="Work Sans Light"/>
          <w:sz w:val="20"/>
        </w:rPr>
        <w:t>by</w:t>
      </w:r>
      <w:r w:rsidRPr="00E57FA4">
        <w:rPr>
          <w:rFonts w:ascii="Work Sans Light" w:hAnsi="Work Sans Light"/>
          <w:spacing w:val="-2"/>
          <w:sz w:val="20"/>
        </w:rPr>
        <w:t xml:space="preserve"> </w:t>
      </w:r>
      <w:r w:rsidRPr="00E57FA4">
        <w:rPr>
          <w:rFonts w:ascii="Work Sans Light" w:hAnsi="Work Sans Light"/>
          <w:sz w:val="20"/>
        </w:rPr>
        <w:t>a third-party</w:t>
      </w:r>
      <w:r w:rsidRPr="00E57FA4">
        <w:rPr>
          <w:rFonts w:ascii="Work Sans Light" w:hAnsi="Work Sans Light"/>
          <w:spacing w:val="-1"/>
          <w:sz w:val="20"/>
        </w:rPr>
        <w:t xml:space="preserve"> </w:t>
      </w:r>
      <w:r w:rsidRPr="00E57FA4">
        <w:rPr>
          <w:rFonts w:ascii="Work Sans Light" w:hAnsi="Work Sans Light"/>
          <w:sz w:val="20"/>
        </w:rPr>
        <w:t>entity.</w:t>
      </w:r>
      <w:r w:rsidRPr="00E57FA4">
        <w:rPr>
          <w:rFonts w:ascii="Work Sans Light" w:hAnsi="Work Sans Light"/>
          <w:spacing w:val="40"/>
          <w:sz w:val="20"/>
        </w:rPr>
        <w:t xml:space="preserve"> </w:t>
      </w:r>
      <w:r w:rsidRPr="00E57FA4">
        <w:rPr>
          <w:rFonts w:ascii="Work Sans Light" w:hAnsi="Work Sans Light"/>
          <w:sz w:val="20"/>
        </w:rPr>
        <w:t>Verification</w:t>
      </w:r>
      <w:r w:rsidRPr="00E57FA4">
        <w:rPr>
          <w:rFonts w:ascii="Work Sans Light" w:hAnsi="Work Sans Light"/>
          <w:spacing w:val="-1"/>
          <w:sz w:val="20"/>
        </w:rPr>
        <w:t xml:space="preserve"> </w:t>
      </w:r>
      <w:r w:rsidRPr="00E57FA4">
        <w:rPr>
          <w:rFonts w:ascii="Work Sans Light" w:hAnsi="Work Sans Light"/>
          <w:sz w:val="20"/>
        </w:rPr>
        <w:t>by</w:t>
      </w:r>
      <w:r w:rsidRPr="00E57FA4">
        <w:rPr>
          <w:rFonts w:ascii="Work Sans Light" w:hAnsi="Work Sans Light"/>
          <w:spacing w:val="-1"/>
          <w:sz w:val="20"/>
        </w:rPr>
        <w:t xml:space="preserve"> </w:t>
      </w:r>
      <w:r w:rsidRPr="00E57FA4">
        <w:rPr>
          <w:rFonts w:ascii="Work Sans Light" w:hAnsi="Work Sans Light"/>
          <w:sz w:val="20"/>
        </w:rPr>
        <w:t>an</w:t>
      </w:r>
      <w:r w:rsidRPr="00E57FA4">
        <w:rPr>
          <w:rFonts w:ascii="Work Sans Light" w:hAnsi="Work Sans Light"/>
          <w:spacing w:val="-1"/>
          <w:sz w:val="20"/>
        </w:rPr>
        <w:t xml:space="preserve"> </w:t>
      </w:r>
      <w:r w:rsidRPr="00E57FA4">
        <w:rPr>
          <w:rFonts w:ascii="Work Sans Light" w:hAnsi="Work Sans Light"/>
          <w:sz w:val="20"/>
        </w:rPr>
        <w:t>individual</w:t>
      </w:r>
      <w:r w:rsidRPr="00E57FA4">
        <w:rPr>
          <w:rFonts w:ascii="Work Sans Light" w:hAnsi="Work Sans Light"/>
          <w:spacing w:val="-1"/>
          <w:sz w:val="20"/>
        </w:rPr>
        <w:t xml:space="preserve"> </w:t>
      </w:r>
      <w:r w:rsidRPr="00E57FA4">
        <w:rPr>
          <w:rFonts w:ascii="Work Sans Light" w:hAnsi="Work Sans Light"/>
          <w:sz w:val="20"/>
        </w:rPr>
        <w:t>will not be</w:t>
      </w:r>
      <w:r w:rsidRPr="00E57FA4">
        <w:rPr>
          <w:rFonts w:ascii="Work Sans Light" w:hAnsi="Work Sans Light"/>
          <w:spacing w:val="-1"/>
          <w:sz w:val="20"/>
        </w:rPr>
        <w:t xml:space="preserve"> </w:t>
      </w:r>
      <w:r w:rsidRPr="00E57FA4">
        <w:rPr>
          <w:rFonts w:ascii="Work Sans Light" w:hAnsi="Work Sans Light"/>
          <w:sz w:val="20"/>
        </w:rPr>
        <w:t>accepted unless</w:t>
      </w:r>
      <w:r w:rsidRPr="00E57FA4">
        <w:rPr>
          <w:rFonts w:ascii="Work Sans Light" w:hAnsi="Work Sans Light"/>
          <w:spacing w:val="-1"/>
          <w:sz w:val="20"/>
        </w:rPr>
        <w:t xml:space="preserve"> </w:t>
      </w:r>
      <w:r w:rsidRPr="00E57FA4">
        <w:rPr>
          <w:rFonts w:ascii="Work Sans Light" w:hAnsi="Work Sans Light"/>
          <w:sz w:val="20"/>
        </w:rPr>
        <w:t>proof of</w:t>
      </w:r>
      <w:r w:rsidRPr="00E57FA4">
        <w:rPr>
          <w:rFonts w:ascii="Work Sans Light" w:hAnsi="Work Sans Light"/>
          <w:spacing w:val="-1"/>
          <w:sz w:val="20"/>
        </w:rPr>
        <w:t xml:space="preserve"> </w:t>
      </w:r>
      <w:r w:rsidRPr="00E57FA4">
        <w:rPr>
          <w:rFonts w:ascii="Work Sans Light" w:hAnsi="Work Sans Light"/>
          <w:sz w:val="20"/>
        </w:rPr>
        <w:t>payments on</w:t>
      </w:r>
      <w:r w:rsidRPr="00E57FA4">
        <w:rPr>
          <w:rFonts w:ascii="Work Sans Light" w:hAnsi="Work Sans Light"/>
          <w:spacing w:val="-1"/>
          <w:sz w:val="20"/>
        </w:rPr>
        <w:t xml:space="preserve"> </w:t>
      </w:r>
      <w:r w:rsidRPr="00E57FA4">
        <w:rPr>
          <w:rFonts w:ascii="Work Sans Light" w:hAnsi="Work Sans Light"/>
          <w:sz w:val="20"/>
        </w:rPr>
        <w:t>a timely basis is included.</w:t>
      </w:r>
    </w:p>
    <w:p w14:paraId="6702C4D3" w14:textId="77777777" w:rsidR="005A5934" w:rsidRPr="00E57FA4" w:rsidRDefault="005A5934" w:rsidP="005A5934">
      <w:pPr>
        <w:tabs>
          <w:tab w:val="left" w:pos="938"/>
        </w:tabs>
        <w:rPr>
          <w:rFonts w:ascii="Work Sans Light" w:hAnsi="Work Sans Light" w:cstheme="minorHAnsi"/>
          <w:sz w:val="20"/>
          <w:szCs w:val="20"/>
        </w:rPr>
      </w:pPr>
      <w:r w:rsidRPr="00E57FA4">
        <w:rPr>
          <w:rFonts w:ascii="Work Sans Light" w:hAnsi="Work Sans Light" w:cstheme="minorHAnsi"/>
          <w:sz w:val="20"/>
          <w:szCs w:val="20"/>
        </w:rPr>
        <w:t xml:space="preserve"> </w:t>
      </w:r>
    </w:p>
    <w:p w14:paraId="7045B0AF" w14:textId="77777777" w:rsidR="005A5934" w:rsidRPr="00E57FA4" w:rsidRDefault="005A5934" w:rsidP="005A5934">
      <w:pPr>
        <w:tabs>
          <w:tab w:val="left" w:pos="938"/>
        </w:tabs>
        <w:rPr>
          <w:rFonts w:ascii="Work Sans Light" w:hAnsi="Work Sans Light" w:cstheme="minorHAnsi"/>
          <w:sz w:val="20"/>
          <w:szCs w:val="20"/>
        </w:rPr>
      </w:pPr>
      <w:r w:rsidRPr="00E57FA4">
        <w:rPr>
          <w:rFonts w:ascii="Work Sans Light" w:hAnsi="Work Sans Light" w:cstheme="minorHAnsi"/>
          <w:sz w:val="20"/>
          <w:szCs w:val="20"/>
        </w:rPr>
        <w:t>•First-time renters or applicants with no verifiable residency history may require payment of an additional deposit or acceptable guarantor in lieu of immediate past rental history.</w:t>
      </w:r>
    </w:p>
    <w:p w14:paraId="3C982834" w14:textId="77777777" w:rsidR="005A5934" w:rsidRPr="00E57FA4" w:rsidRDefault="005A5934" w:rsidP="005A5934">
      <w:pPr>
        <w:pStyle w:val="ListParagraph"/>
        <w:widowControl w:val="0"/>
        <w:numPr>
          <w:ilvl w:val="0"/>
          <w:numId w:val="16"/>
        </w:numPr>
        <w:tabs>
          <w:tab w:val="left" w:pos="499"/>
          <w:tab w:val="left" w:pos="500"/>
        </w:tabs>
        <w:autoSpaceDE w:val="0"/>
        <w:autoSpaceDN w:val="0"/>
        <w:spacing w:after="0" w:line="240" w:lineRule="auto"/>
        <w:ind w:left="499" w:right="156"/>
        <w:contextualSpacing w:val="0"/>
        <w:rPr>
          <w:rFonts w:ascii="Work Sans Light" w:hAnsi="Work Sans Light"/>
          <w:sz w:val="20"/>
        </w:rPr>
      </w:pPr>
      <w:r w:rsidRPr="00E57FA4">
        <w:rPr>
          <w:rFonts w:ascii="Work Sans Light" w:hAnsi="Work Sans Light"/>
          <w:sz w:val="20"/>
        </w:rPr>
        <w:t>Residency</w:t>
      </w:r>
      <w:r w:rsidRPr="00E57FA4">
        <w:rPr>
          <w:rFonts w:ascii="Work Sans Light" w:hAnsi="Work Sans Light"/>
          <w:spacing w:val="-3"/>
          <w:sz w:val="20"/>
        </w:rPr>
        <w:t xml:space="preserve"> </w:t>
      </w:r>
      <w:r w:rsidRPr="00E57FA4">
        <w:rPr>
          <w:rFonts w:ascii="Work Sans Light" w:hAnsi="Work Sans Light"/>
          <w:sz w:val="20"/>
        </w:rPr>
        <w:t>history</w:t>
      </w:r>
      <w:r w:rsidRPr="00E57FA4">
        <w:rPr>
          <w:rFonts w:ascii="Work Sans Light" w:hAnsi="Work Sans Light"/>
          <w:spacing w:val="-4"/>
          <w:sz w:val="20"/>
        </w:rPr>
        <w:t xml:space="preserve"> </w:t>
      </w:r>
      <w:r w:rsidRPr="00E57FA4">
        <w:rPr>
          <w:rFonts w:ascii="Work Sans Light" w:hAnsi="Work Sans Light"/>
          <w:sz w:val="20"/>
        </w:rPr>
        <w:t>that</w:t>
      </w:r>
      <w:r w:rsidRPr="00E57FA4">
        <w:rPr>
          <w:rFonts w:ascii="Work Sans Light" w:hAnsi="Work Sans Light"/>
          <w:spacing w:val="-4"/>
          <w:sz w:val="20"/>
        </w:rPr>
        <w:t xml:space="preserve"> </w:t>
      </w:r>
      <w:r w:rsidRPr="00E57FA4">
        <w:rPr>
          <w:rFonts w:ascii="Work Sans Light" w:hAnsi="Work Sans Light"/>
          <w:sz w:val="20"/>
        </w:rPr>
        <w:t>includes</w:t>
      </w:r>
      <w:r w:rsidRPr="00E57FA4">
        <w:rPr>
          <w:rFonts w:ascii="Work Sans Light" w:hAnsi="Work Sans Light"/>
          <w:spacing w:val="-4"/>
          <w:sz w:val="20"/>
        </w:rPr>
        <w:t xml:space="preserve"> </w:t>
      </w:r>
      <w:r w:rsidRPr="00E57FA4">
        <w:rPr>
          <w:rFonts w:ascii="Work Sans Light" w:hAnsi="Work Sans Light"/>
          <w:sz w:val="20"/>
        </w:rPr>
        <w:t>prior</w:t>
      </w:r>
      <w:r w:rsidRPr="00E57FA4">
        <w:rPr>
          <w:rFonts w:ascii="Work Sans Light" w:hAnsi="Work Sans Light"/>
          <w:spacing w:val="-4"/>
          <w:sz w:val="20"/>
        </w:rPr>
        <w:t xml:space="preserve"> </w:t>
      </w:r>
      <w:r w:rsidRPr="00E57FA4">
        <w:rPr>
          <w:rFonts w:ascii="Work Sans Light" w:hAnsi="Work Sans Light"/>
          <w:sz w:val="20"/>
        </w:rPr>
        <w:t>evictions</w:t>
      </w:r>
      <w:r w:rsidRPr="00E57FA4">
        <w:rPr>
          <w:rFonts w:ascii="Work Sans Light" w:hAnsi="Work Sans Light"/>
          <w:spacing w:val="-1"/>
          <w:sz w:val="20"/>
        </w:rPr>
        <w:t xml:space="preserve"> </w:t>
      </w:r>
      <w:r w:rsidRPr="00E57FA4">
        <w:rPr>
          <w:rFonts w:ascii="Work Sans Light" w:hAnsi="Work Sans Light"/>
          <w:sz w:val="20"/>
        </w:rPr>
        <w:t>within</w:t>
      </w:r>
      <w:r w:rsidRPr="00E57FA4">
        <w:rPr>
          <w:rFonts w:ascii="Work Sans Light" w:hAnsi="Work Sans Light"/>
          <w:spacing w:val="-3"/>
          <w:sz w:val="20"/>
        </w:rPr>
        <w:t xml:space="preserve"> </w:t>
      </w:r>
      <w:r w:rsidRPr="00E57FA4">
        <w:rPr>
          <w:rFonts w:ascii="Work Sans Light" w:hAnsi="Work Sans Light"/>
          <w:sz w:val="20"/>
        </w:rPr>
        <w:t>the</w:t>
      </w:r>
      <w:r w:rsidRPr="00E57FA4">
        <w:rPr>
          <w:rFonts w:ascii="Work Sans Light" w:hAnsi="Work Sans Light"/>
          <w:spacing w:val="-4"/>
          <w:sz w:val="20"/>
        </w:rPr>
        <w:t xml:space="preserve"> </w:t>
      </w:r>
      <w:r w:rsidRPr="00E57FA4">
        <w:rPr>
          <w:rFonts w:ascii="Work Sans Light" w:hAnsi="Work Sans Light"/>
          <w:sz w:val="20"/>
        </w:rPr>
        <w:t>last seven (7)</w:t>
      </w:r>
      <w:r w:rsidRPr="00E57FA4">
        <w:rPr>
          <w:rFonts w:ascii="Work Sans Light" w:hAnsi="Work Sans Light"/>
          <w:spacing w:val="-3"/>
          <w:sz w:val="20"/>
        </w:rPr>
        <w:t xml:space="preserve"> </w:t>
      </w:r>
      <w:r w:rsidRPr="00E57FA4">
        <w:rPr>
          <w:rFonts w:ascii="Work Sans Light" w:hAnsi="Work Sans Light"/>
          <w:sz w:val="20"/>
        </w:rPr>
        <w:t>years,</w:t>
      </w:r>
      <w:r w:rsidRPr="00E57FA4">
        <w:rPr>
          <w:rFonts w:ascii="Work Sans Light" w:hAnsi="Work Sans Light"/>
          <w:spacing w:val="-4"/>
          <w:sz w:val="20"/>
        </w:rPr>
        <w:t xml:space="preserve"> </w:t>
      </w:r>
      <w:r w:rsidRPr="00E57FA4">
        <w:rPr>
          <w:rFonts w:ascii="Work Sans Light" w:hAnsi="Work Sans Light"/>
          <w:sz w:val="20"/>
        </w:rPr>
        <w:t>multiple</w:t>
      </w:r>
      <w:r w:rsidRPr="00E57FA4">
        <w:rPr>
          <w:rFonts w:ascii="Work Sans Light" w:hAnsi="Work Sans Light"/>
          <w:spacing w:val="-3"/>
          <w:sz w:val="20"/>
        </w:rPr>
        <w:t xml:space="preserve"> </w:t>
      </w:r>
      <w:r w:rsidRPr="00E57FA4">
        <w:rPr>
          <w:rFonts w:ascii="Work Sans Light" w:hAnsi="Work Sans Light"/>
          <w:sz w:val="20"/>
        </w:rPr>
        <w:t>late</w:t>
      </w:r>
      <w:r w:rsidRPr="00E57FA4">
        <w:rPr>
          <w:rFonts w:ascii="Work Sans Light" w:hAnsi="Work Sans Light"/>
          <w:spacing w:val="-3"/>
          <w:sz w:val="20"/>
        </w:rPr>
        <w:t xml:space="preserve"> </w:t>
      </w:r>
      <w:r w:rsidRPr="00E57FA4">
        <w:rPr>
          <w:rFonts w:ascii="Work Sans Light" w:hAnsi="Work Sans Light"/>
          <w:sz w:val="20"/>
        </w:rPr>
        <w:t>payments,</w:t>
      </w:r>
      <w:r w:rsidRPr="00E57FA4">
        <w:rPr>
          <w:rFonts w:ascii="Work Sans Light" w:hAnsi="Work Sans Light"/>
          <w:spacing w:val="-4"/>
          <w:sz w:val="20"/>
        </w:rPr>
        <w:t xml:space="preserve"> </w:t>
      </w:r>
      <w:r w:rsidRPr="00E57FA4">
        <w:rPr>
          <w:rFonts w:ascii="Work Sans Light" w:hAnsi="Work Sans Light"/>
          <w:sz w:val="20"/>
        </w:rPr>
        <w:t>returned checks, poor housekeeping, conduct disturbing the rights and comforts of other residents, unauthorized occupants, property damage or failure to adhere to the policies and regulations of the community or management company will result in automatic denial of the application.</w:t>
      </w:r>
    </w:p>
    <w:p w14:paraId="344B2BD5" w14:textId="77777777" w:rsidR="005A5934" w:rsidRPr="00E57FA4" w:rsidRDefault="005A5934" w:rsidP="005A5934">
      <w:pPr>
        <w:pStyle w:val="ListParagraph"/>
        <w:widowControl w:val="0"/>
        <w:numPr>
          <w:ilvl w:val="0"/>
          <w:numId w:val="16"/>
        </w:numPr>
        <w:tabs>
          <w:tab w:val="left" w:pos="499"/>
          <w:tab w:val="left" w:pos="500"/>
        </w:tabs>
        <w:autoSpaceDE w:val="0"/>
        <w:autoSpaceDN w:val="0"/>
        <w:spacing w:after="0" w:line="240" w:lineRule="auto"/>
        <w:ind w:right="488"/>
        <w:contextualSpacing w:val="0"/>
        <w:rPr>
          <w:rFonts w:ascii="Work Sans Light" w:hAnsi="Work Sans Light"/>
          <w:sz w:val="20"/>
        </w:rPr>
      </w:pPr>
      <w:r w:rsidRPr="00E57FA4">
        <w:rPr>
          <w:rFonts w:ascii="Work Sans Light" w:hAnsi="Work Sans Light"/>
          <w:sz w:val="20"/>
        </w:rPr>
        <w:t>Landlord</w:t>
      </w:r>
      <w:r w:rsidRPr="00E57FA4">
        <w:rPr>
          <w:rFonts w:ascii="Work Sans Light" w:hAnsi="Work Sans Light"/>
          <w:spacing w:val="-3"/>
          <w:sz w:val="20"/>
        </w:rPr>
        <w:t xml:space="preserve"> </w:t>
      </w:r>
      <w:r w:rsidRPr="00E57FA4">
        <w:rPr>
          <w:rFonts w:ascii="Work Sans Light" w:hAnsi="Work Sans Light"/>
          <w:sz w:val="20"/>
        </w:rPr>
        <w:t>reference</w:t>
      </w:r>
      <w:r w:rsidRPr="00E57FA4">
        <w:rPr>
          <w:rFonts w:ascii="Work Sans Light" w:hAnsi="Work Sans Light"/>
          <w:spacing w:val="-3"/>
          <w:sz w:val="20"/>
        </w:rPr>
        <w:t xml:space="preserve"> </w:t>
      </w:r>
      <w:r w:rsidRPr="00E57FA4">
        <w:rPr>
          <w:rFonts w:ascii="Work Sans Light" w:hAnsi="Work Sans Light"/>
          <w:sz w:val="20"/>
        </w:rPr>
        <w:t>indicating</w:t>
      </w:r>
      <w:r w:rsidRPr="00E57FA4">
        <w:rPr>
          <w:rFonts w:ascii="Work Sans Light" w:hAnsi="Work Sans Light"/>
          <w:spacing w:val="-3"/>
          <w:sz w:val="20"/>
        </w:rPr>
        <w:t xml:space="preserve"> </w:t>
      </w:r>
      <w:r w:rsidRPr="00E57FA4">
        <w:rPr>
          <w:rFonts w:ascii="Work Sans Light" w:hAnsi="Work Sans Light"/>
          <w:sz w:val="20"/>
        </w:rPr>
        <w:t>the</w:t>
      </w:r>
      <w:r w:rsidRPr="00E57FA4">
        <w:rPr>
          <w:rFonts w:ascii="Work Sans Light" w:hAnsi="Work Sans Light"/>
          <w:spacing w:val="-3"/>
          <w:sz w:val="20"/>
        </w:rPr>
        <w:t xml:space="preserve"> </w:t>
      </w:r>
      <w:r w:rsidRPr="00E57FA4">
        <w:rPr>
          <w:rFonts w:ascii="Work Sans Light" w:hAnsi="Work Sans Light"/>
          <w:sz w:val="20"/>
        </w:rPr>
        <w:t>landlord</w:t>
      </w:r>
      <w:r w:rsidRPr="00E57FA4">
        <w:rPr>
          <w:rFonts w:ascii="Work Sans Light" w:hAnsi="Work Sans Light"/>
          <w:spacing w:val="-3"/>
          <w:sz w:val="20"/>
        </w:rPr>
        <w:t xml:space="preserve"> </w:t>
      </w:r>
      <w:r w:rsidRPr="00E57FA4">
        <w:rPr>
          <w:rFonts w:ascii="Work Sans Light" w:hAnsi="Work Sans Light"/>
          <w:sz w:val="20"/>
        </w:rPr>
        <w:t>would</w:t>
      </w:r>
      <w:r w:rsidRPr="00E57FA4">
        <w:rPr>
          <w:rFonts w:ascii="Work Sans Light" w:hAnsi="Work Sans Light"/>
          <w:spacing w:val="-3"/>
          <w:sz w:val="20"/>
        </w:rPr>
        <w:t xml:space="preserve"> </w:t>
      </w:r>
      <w:r w:rsidRPr="00E57FA4">
        <w:rPr>
          <w:rFonts w:ascii="Work Sans Light" w:hAnsi="Work Sans Light"/>
          <w:sz w:val="20"/>
        </w:rPr>
        <w:t>not</w:t>
      </w:r>
      <w:r w:rsidRPr="00E57FA4">
        <w:rPr>
          <w:rFonts w:ascii="Work Sans Light" w:hAnsi="Work Sans Light"/>
          <w:spacing w:val="-3"/>
          <w:sz w:val="20"/>
        </w:rPr>
        <w:t xml:space="preserve"> </w:t>
      </w:r>
      <w:r w:rsidRPr="00E57FA4">
        <w:rPr>
          <w:rFonts w:ascii="Work Sans Light" w:hAnsi="Work Sans Light"/>
          <w:sz w:val="20"/>
        </w:rPr>
        <w:t>re-let</w:t>
      </w:r>
      <w:r w:rsidRPr="00E57FA4">
        <w:rPr>
          <w:rFonts w:ascii="Work Sans Light" w:hAnsi="Work Sans Light"/>
          <w:spacing w:val="-3"/>
          <w:sz w:val="20"/>
        </w:rPr>
        <w:t xml:space="preserve"> </w:t>
      </w:r>
      <w:r w:rsidRPr="00E57FA4">
        <w:rPr>
          <w:rFonts w:ascii="Work Sans Light" w:hAnsi="Work Sans Light"/>
          <w:sz w:val="20"/>
        </w:rPr>
        <w:t>to the</w:t>
      </w:r>
      <w:r w:rsidRPr="00E57FA4">
        <w:rPr>
          <w:rFonts w:ascii="Work Sans Light" w:hAnsi="Work Sans Light"/>
          <w:spacing w:val="-3"/>
          <w:sz w:val="20"/>
        </w:rPr>
        <w:t xml:space="preserve"> </w:t>
      </w:r>
      <w:r w:rsidRPr="00E57FA4">
        <w:rPr>
          <w:rFonts w:ascii="Work Sans Light" w:hAnsi="Work Sans Light"/>
          <w:sz w:val="20"/>
        </w:rPr>
        <w:t>applicant</w:t>
      </w:r>
      <w:r w:rsidRPr="00E57FA4">
        <w:rPr>
          <w:rFonts w:ascii="Work Sans Light" w:hAnsi="Work Sans Light"/>
          <w:spacing w:val="-3"/>
          <w:sz w:val="20"/>
        </w:rPr>
        <w:t xml:space="preserve"> </w:t>
      </w:r>
      <w:r w:rsidRPr="00E57FA4">
        <w:rPr>
          <w:rFonts w:ascii="Work Sans Light" w:hAnsi="Work Sans Light"/>
          <w:sz w:val="20"/>
        </w:rPr>
        <w:t>due</w:t>
      </w:r>
      <w:r w:rsidRPr="00E57FA4">
        <w:rPr>
          <w:rFonts w:ascii="Work Sans Light" w:hAnsi="Work Sans Light"/>
          <w:spacing w:val="-1"/>
          <w:sz w:val="20"/>
        </w:rPr>
        <w:t xml:space="preserve"> </w:t>
      </w:r>
      <w:r w:rsidRPr="00E57FA4">
        <w:rPr>
          <w:rFonts w:ascii="Work Sans Light" w:hAnsi="Work Sans Light"/>
          <w:sz w:val="20"/>
        </w:rPr>
        <w:t>to</w:t>
      </w:r>
      <w:r w:rsidRPr="00E57FA4">
        <w:rPr>
          <w:rFonts w:ascii="Work Sans Light" w:hAnsi="Work Sans Light"/>
          <w:spacing w:val="-3"/>
          <w:sz w:val="20"/>
        </w:rPr>
        <w:t xml:space="preserve"> </w:t>
      </w:r>
      <w:r w:rsidRPr="00E57FA4">
        <w:rPr>
          <w:rFonts w:ascii="Work Sans Light" w:hAnsi="Work Sans Light"/>
          <w:sz w:val="20"/>
        </w:rPr>
        <w:t>lease</w:t>
      </w:r>
      <w:r w:rsidRPr="00E57FA4">
        <w:rPr>
          <w:rFonts w:ascii="Work Sans Light" w:hAnsi="Work Sans Light"/>
          <w:spacing w:val="-2"/>
          <w:sz w:val="20"/>
        </w:rPr>
        <w:t xml:space="preserve"> </w:t>
      </w:r>
      <w:r w:rsidRPr="00E57FA4">
        <w:rPr>
          <w:rFonts w:ascii="Work Sans Light" w:hAnsi="Work Sans Light"/>
          <w:sz w:val="20"/>
        </w:rPr>
        <w:t>violation</w:t>
      </w:r>
      <w:r w:rsidRPr="00E57FA4">
        <w:rPr>
          <w:rFonts w:ascii="Work Sans Light" w:hAnsi="Work Sans Light"/>
          <w:spacing w:val="-3"/>
          <w:sz w:val="20"/>
        </w:rPr>
        <w:t xml:space="preserve"> </w:t>
      </w:r>
      <w:r w:rsidRPr="00E57FA4">
        <w:rPr>
          <w:rFonts w:ascii="Work Sans Light" w:hAnsi="Work Sans Light"/>
          <w:sz w:val="20"/>
        </w:rPr>
        <w:t>is grounds for automatic denial of the application.</w:t>
      </w:r>
    </w:p>
    <w:p w14:paraId="42DD5528" w14:textId="77777777" w:rsidR="005A5934" w:rsidRPr="00E57FA4" w:rsidRDefault="005A5934" w:rsidP="005A5934">
      <w:pPr>
        <w:tabs>
          <w:tab w:val="left" w:pos="938"/>
        </w:tabs>
        <w:rPr>
          <w:rFonts w:ascii="Work Sans Light" w:hAnsi="Work Sans Light" w:cstheme="minorHAnsi"/>
          <w:sz w:val="20"/>
          <w:szCs w:val="20"/>
        </w:rPr>
      </w:pPr>
    </w:p>
    <w:p w14:paraId="4018C403" w14:textId="77777777" w:rsidR="005A5934" w:rsidRPr="00E57FA4" w:rsidRDefault="005A5934" w:rsidP="005A5934">
      <w:pPr>
        <w:tabs>
          <w:tab w:val="left" w:pos="938"/>
        </w:tabs>
        <w:rPr>
          <w:rFonts w:ascii="Work Sans Light" w:hAnsi="Work Sans Light" w:cstheme="minorHAnsi"/>
          <w:sz w:val="20"/>
          <w:szCs w:val="20"/>
        </w:rPr>
      </w:pPr>
      <w:r w:rsidRPr="00E57FA4">
        <w:rPr>
          <w:rFonts w:ascii="Work Sans Light" w:hAnsi="Work Sans Light" w:cstheme="minorHAnsi"/>
          <w:sz w:val="20"/>
          <w:szCs w:val="20"/>
        </w:rPr>
        <w:t>• If applicant owned his/her immediate prior residence, mortgage history will be verified through credit report or other documentation of home ownership.</w:t>
      </w:r>
    </w:p>
    <w:p w14:paraId="112470D3" w14:textId="77777777" w:rsidR="005A5934" w:rsidRPr="00E57FA4" w:rsidRDefault="005A5934" w:rsidP="005A5934">
      <w:pPr>
        <w:tabs>
          <w:tab w:val="left" w:pos="938"/>
        </w:tabs>
        <w:rPr>
          <w:rFonts w:ascii="Work Sans Light" w:hAnsi="Work Sans Light" w:cstheme="minorHAnsi"/>
          <w:sz w:val="20"/>
          <w:szCs w:val="20"/>
        </w:rPr>
      </w:pPr>
      <w:r w:rsidRPr="00E57FA4">
        <w:rPr>
          <w:rFonts w:ascii="Work Sans Light" w:hAnsi="Work Sans Light" w:cstheme="minorHAnsi"/>
          <w:sz w:val="20"/>
          <w:szCs w:val="20"/>
        </w:rPr>
        <w:t>• Applicant further understands and agrees that grounds for denial, includes, but Is not limited to the following:1) applicant previously resided at a Avanti managed community, and sued the owner, property management company, or an agent or employee of the owner or manager;  2) applicant had been served two (2) or more noncompliance notices within a twelve (12) month period; 3) applicant had one (1) Immediate and irreparable notice or lease or right of occupancy termination notice(s) served upon them; , 4) applicant owes money to any property managed by Avanti; or: 5) for any other reason that evidences any negative rental history.</w:t>
      </w:r>
    </w:p>
    <w:bookmarkEnd w:id="0"/>
    <w:p w14:paraId="6A9798A5" w14:textId="77777777" w:rsidR="0023484F" w:rsidRPr="00E57FA4" w:rsidRDefault="0023484F" w:rsidP="0023484F">
      <w:pPr>
        <w:tabs>
          <w:tab w:val="left" w:pos="938"/>
        </w:tabs>
        <w:rPr>
          <w:rFonts w:ascii="Work Sans Light" w:hAnsi="Work Sans Light" w:cstheme="minorHAnsi"/>
          <w:sz w:val="20"/>
          <w:szCs w:val="20"/>
        </w:rPr>
      </w:pPr>
    </w:p>
    <w:p w14:paraId="2FE84FD8" w14:textId="77777777" w:rsidR="0051557B" w:rsidRDefault="0051557B" w:rsidP="0023484F">
      <w:pPr>
        <w:tabs>
          <w:tab w:val="left" w:pos="938"/>
        </w:tabs>
        <w:rPr>
          <w:rFonts w:ascii="Work Sans Light" w:hAnsi="Work Sans Light" w:cstheme="minorHAnsi"/>
          <w:b/>
          <w:bCs/>
          <w:sz w:val="20"/>
          <w:szCs w:val="20"/>
          <w:u w:val="single"/>
        </w:rPr>
      </w:pPr>
    </w:p>
    <w:p w14:paraId="3F4B13CE" w14:textId="1668072F" w:rsidR="000C55E4" w:rsidRPr="00E57FA4" w:rsidRDefault="0023484F" w:rsidP="0023484F">
      <w:pPr>
        <w:tabs>
          <w:tab w:val="left" w:pos="938"/>
        </w:tabs>
        <w:rPr>
          <w:rFonts w:ascii="Work Sans Light" w:hAnsi="Work Sans Light" w:cstheme="minorHAnsi"/>
          <w:sz w:val="20"/>
          <w:szCs w:val="20"/>
        </w:rPr>
      </w:pPr>
      <w:r w:rsidRPr="00E57FA4">
        <w:rPr>
          <w:rFonts w:ascii="Work Sans Light" w:hAnsi="Work Sans Light" w:cstheme="minorHAnsi"/>
          <w:b/>
          <w:bCs/>
          <w:sz w:val="20"/>
          <w:szCs w:val="20"/>
          <w:u w:val="single"/>
        </w:rPr>
        <w:lastRenderedPageBreak/>
        <w:t>CRIMINAL HISTORY SCREENING:</w:t>
      </w:r>
      <w:r w:rsidRPr="00E57FA4">
        <w:rPr>
          <w:rFonts w:ascii="Work Sans Light" w:hAnsi="Work Sans Light" w:cstheme="minorHAnsi"/>
          <w:sz w:val="20"/>
          <w:szCs w:val="20"/>
        </w:rPr>
        <w:t xml:space="preserve"> </w:t>
      </w:r>
    </w:p>
    <w:p w14:paraId="54C7E0C2" w14:textId="7BB68725" w:rsidR="0023484F" w:rsidRPr="00E57FA4" w:rsidRDefault="0023484F" w:rsidP="0023484F">
      <w:pPr>
        <w:tabs>
          <w:tab w:val="left" w:pos="938"/>
        </w:tabs>
        <w:rPr>
          <w:rFonts w:ascii="Work Sans Light" w:hAnsi="Work Sans Light" w:cstheme="minorHAnsi"/>
          <w:sz w:val="20"/>
          <w:szCs w:val="20"/>
        </w:rPr>
      </w:pPr>
      <w:r w:rsidRPr="00E57FA4">
        <w:rPr>
          <w:rFonts w:ascii="Work Sans Light" w:hAnsi="Work Sans Light" w:cstheme="minorHAnsi"/>
          <w:sz w:val="20"/>
          <w:szCs w:val="20"/>
        </w:rPr>
        <w:t>A criminal record verification will be made on all persons 18 years of age or older</w:t>
      </w:r>
      <w:r w:rsidR="00616475" w:rsidRPr="00E57FA4">
        <w:rPr>
          <w:rFonts w:ascii="Work Sans Light" w:hAnsi="Work Sans Light" w:cstheme="minorHAnsi"/>
          <w:sz w:val="20"/>
          <w:szCs w:val="20"/>
        </w:rPr>
        <w:t xml:space="preserve"> that is going to be living in the residence</w:t>
      </w:r>
      <w:r w:rsidRPr="00E57FA4">
        <w:rPr>
          <w:rFonts w:ascii="Work Sans Light" w:hAnsi="Work Sans Light" w:cstheme="minorHAnsi"/>
          <w:sz w:val="20"/>
          <w:szCs w:val="20"/>
        </w:rPr>
        <w:t xml:space="preserve">. All applicants </w:t>
      </w:r>
      <w:bookmarkStart w:id="1" w:name="_Hlk109295524"/>
      <w:r w:rsidR="00616475" w:rsidRPr="00E57FA4">
        <w:rPr>
          <w:rFonts w:ascii="Work Sans Light" w:hAnsi="Work Sans Light" w:cstheme="minorHAnsi"/>
          <w:sz w:val="20"/>
          <w:szCs w:val="20"/>
        </w:rPr>
        <w:t>and any prospective occupants that are 18 years of age or older</w:t>
      </w:r>
      <w:bookmarkEnd w:id="1"/>
      <w:r w:rsidR="00864E72" w:rsidRPr="00E57FA4">
        <w:rPr>
          <w:rFonts w:ascii="Work Sans Light" w:hAnsi="Work Sans Light" w:cstheme="minorHAnsi"/>
          <w:sz w:val="20"/>
          <w:szCs w:val="20"/>
        </w:rPr>
        <w:t xml:space="preserve"> (collectively known as “Applicants” for this Criminal History Screening section) </w:t>
      </w:r>
      <w:r w:rsidRPr="00E57FA4">
        <w:rPr>
          <w:rFonts w:ascii="Work Sans Light" w:hAnsi="Work Sans Light" w:cstheme="minorHAnsi"/>
          <w:sz w:val="20"/>
          <w:szCs w:val="20"/>
        </w:rPr>
        <w:t>will be required to provide information regarding the city and state that they lived in, for up to 5 proceeding years. Locations provided will be compared/verified with credit report addresses and all applicable statewide criminal records will be requested.</w:t>
      </w:r>
    </w:p>
    <w:p w14:paraId="246B8CC1" w14:textId="77777777" w:rsidR="00864E72" w:rsidRPr="00E57FA4" w:rsidRDefault="00864E72" w:rsidP="0023484F">
      <w:pPr>
        <w:tabs>
          <w:tab w:val="left" w:pos="938"/>
        </w:tabs>
        <w:rPr>
          <w:rFonts w:ascii="Work Sans Light" w:hAnsi="Work Sans Light" w:cstheme="minorHAnsi"/>
          <w:sz w:val="20"/>
          <w:szCs w:val="20"/>
        </w:rPr>
      </w:pPr>
    </w:p>
    <w:p w14:paraId="1306651F" w14:textId="2F2A6C3F" w:rsidR="0023484F" w:rsidRPr="00E57FA4" w:rsidRDefault="000C55E4" w:rsidP="0023484F">
      <w:pPr>
        <w:tabs>
          <w:tab w:val="left" w:pos="938"/>
        </w:tabs>
        <w:rPr>
          <w:rFonts w:ascii="Work Sans Light" w:hAnsi="Work Sans Light" w:cstheme="minorHAnsi"/>
          <w:sz w:val="20"/>
          <w:szCs w:val="20"/>
        </w:rPr>
      </w:pPr>
      <w:r w:rsidRPr="00E57FA4">
        <w:rPr>
          <w:rFonts w:ascii="Work Sans Light" w:hAnsi="Work Sans Light" w:cstheme="minorHAnsi"/>
          <w:b/>
          <w:bCs/>
          <w:sz w:val="20"/>
          <w:szCs w:val="20"/>
        </w:rPr>
        <w:tab/>
      </w:r>
      <w:r w:rsidR="0023484F" w:rsidRPr="00E57FA4">
        <w:rPr>
          <w:rFonts w:ascii="Work Sans Light" w:hAnsi="Work Sans Light" w:cstheme="minorHAnsi"/>
          <w:b/>
          <w:bCs/>
          <w:sz w:val="20"/>
          <w:szCs w:val="20"/>
        </w:rPr>
        <w:t>Felony Offenses:</w:t>
      </w:r>
      <w:r w:rsidR="0023484F" w:rsidRPr="00E57FA4">
        <w:rPr>
          <w:rFonts w:ascii="Work Sans Light" w:hAnsi="Work Sans Light" w:cstheme="minorHAnsi"/>
          <w:sz w:val="20"/>
          <w:szCs w:val="20"/>
        </w:rPr>
        <w:t xml:space="preserve"> Any </w:t>
      </w:r>
      <w:r w:rsidR="00864E72" w:rsidRPr="00E57FA4">
        <w:rPr>
          <w:rFonts w:ascii="Work Sans Light" w:hAnsi="Work Sans Light" w:cstheme="minorHAnsi"/>
          <w:sz w:val="20"/>
          <w:szCs w:val="20"/>
        </w:rPr>
        <w:t>A</w:t>
      </w:r>
      <w:r w:rsidR="0023484F" w:rsidRPr="00E57FA4">
        <w:rPr>
          <w:rFonts w:ascii="Work Sans Light" w:hAnsi="Work Sans Light" w:cstheme="minorHAnsi"/>
          <w:sz w:val="20"/>
          <w:szCs w:val="20"/>
        </w:rPr>
        <w:t xml:space="preserve">pplicant with felony convictions of Drug Offenses VII, Homicide I, II, III, IV, Sex Crimes Against a Person, Sex Crimes Against a Child, or lifetime registry on any sex offender registry will always result in automatic denial regardless of the disposition date. Any application will be denied if the </w:t>
      </w:r>
      <w:r w:rsidR="00864E72" w:rsidRPr="00E57FA4">
        <w:rPr>
          <w:rFonts w:ascii="Work Sans Light" w:hAnsi="Work Sans Light" w:cstheme="minorHAnsi"/>
          <w:sz w:val="20"/>
          <w:szCs w:val="20"/>
        </w:rPr>
        <w:t>A</w:t>
      </w:r>
      <w:r w:rsidR="0023484F" w:rsidRPr="00E57FA4">
        <w:rPr>
          <w:rFonts w:ascii="Work Sans Light" w:hAnsi="Work Sans Light" w:cstheme="minorHAnsi"/>
          <w:sz w:val="20"/>
          <w:szCs w:val="20"/>
        </w:rPr>
        <w:t>pplicant</w:t>
      </w:r>
      <w:r w:rsidR="00616475" w:rsidRPr="00E57FA4">
        <w:rPr>
          <w:rFonts w:ascii="Work Sans Light" w:hAnsi="Work Sans Light" w:cstheme="minorHAnsi"/>
          <w:sz w:val="20"/>
          <w:szCs w:val="20"/>
        </w:rPr>
        <w:t xml:space="preserve"> </w:t>
      </w:r>
      <w:r w:rsidR="0023484F" w:rsidRPr="00E57FA4">
        <w:rPr>
          <w:rFonts w:ascii="Work Sans Light" w:hAnsi="Work Sans Light" w:cstheme="minorHAnsi"/>
          <w:sz w:val="20"/>
          <w:szCs w:val="20"/>
        </w:rPr>
        <w:t xml:space="preserve">has been convicted or released from custody within the last </w:t>
      </w:r>
      <w:r w:rsidR="0023484F" w:rsidRPr="00E57FA4">
        <w:rPr>
          <w:rFonts w:ascii="Work Sans Light" w:hAnsi="Work Sans Light" w:cstheme="minorHAnsi"/>
          <w:b/>
          <w:bCs/>
          <w:sz w:val="20"/>
          <w:szCs w:val="20"/>
        </w:rPr>
        <w:t>five (5) years</w:t>
      </w:r>
      <w:r w:rsidR="0023484F" w:rsidRPr="00E57FA4">
        <w:rPr>
          <w:rFonts w:ascii="Work Sans Light" w:hAnsi="Work Sans Light" w:cstheme="minorHAnsi"/>
          <w:sz w:val="20"/>
          <w:szCs w:val="20"/>
        </w:rPr>
        <w:t xml:space="preserve"> for the following felony crimes: felony involving Arson, Assault and Battery I and II, Bad Checks, Burglary I and II, Crimes Against Animals, Crimes Against Children, Crimes Against </w:t>
      </w:r>
      <w:proofErr w:type="spellStart"/>
      <w:r w:rsidR="0023484F" w:rsidRPr="00E57FA4">
        <w:rPr>
          <w:rFonts w:ascii="Work Sans Light" w:hAnsi="Work Sans Light" w:cstheme="minorHAnsi"/>
          <w:sz w:val="20"/>
          <w:szCs w:val="20"/>
        </w:rPr>
        <w:t>Gov''t</w:t>
      </w:r>
      <w:proofErr w:type="spellEnd"/>
      <w:r w:rsidR="0023484F" w:rsidRPr="00E57FA4">
        <w:rPr>
          <w:rFonts w:ascii="Work Sans Light" w:hAnsi="Work Sans Light" w:cstheme="minorHAnsi"/>
          <w:sz w:val="20"/>
          <w:szCs w:val="20"/>
        </w:rPr>
        <w:t>, Cyber Crimes, Destruction of Property, Disturbance of Peace, Domestic Crimes, Drug Offenses I, II, III, IV, V, VI, VII, Embezzlement, Fraud I and II,  Harassment, Kidnapping I and II, Organized Crime, Petit Theft, Purposely Obstructs the Law, Robbery,  Sex Crimes – Other, Theft/Larceny, Trespassing, Weapons Related I and II, Incarceration (Due to Conviction) Release Date or any other felony not herein enumerated.</w:t>
      </w:r>
    </w:p>
    <w:p w14:paraId="7762064A" w14:textId="17C8F4FB" w:rsidR="0023484F" w:rsidRPr="00E57FA4" w:rsidRDefault="000C55E4" w:rsidP="0023484F">
      <w:pPr>
        <w:tabs>
          <w:tab w:val="left" w:pos="938"/>
        </w:tabs>
        <w:rPr>
          <w:rFonts w:ascii="Work Sans Light" w:hAnsi="Work Sans Light" w:cstheme="minorHAnsi"/>
          <w:sz w:val="20"/>
          <w:szCs w:val="20"/>
        </w:rPr>
      </w:pPr>
      <w:r w:rsidRPr="00E57FA4">
        <w:rPr>
          <w:rFonts w:ascii="Work Sans Light" w:hAnsi="Work Sans Light" w:cstheme="minorHAnsi"/>
          <w:b/>
          <w:bCs/>
          <w:sz w:val="20"/>
          <w:szCs w:val="20"/>
        </w:rPr>
        <w:tab/>
      </w:r>
      <w:r w:rsidR="0023484F" w:rsidRPr="00E57FA4">
        <w:rPr>
          <w:rFonts w:ascii="Work Sans Light" w:hAnsi="Work Sans Light" w:cstheme="minorHAnsi"/>
          <w:b/>
          <w:bCs/>
          <w:sz w:val="20"/>
          <w:szCs w:val="20"/>
        </w:rPr>
        <w:t>Misdemeanor Offenses:</w:t>
      </w:r>
      <w:r w:rsidR="0023484F" w:rsidRPr="00E57FA4">
        <w:rPr>
          <w:rFonts w:ascii="Work Sans Light" w:hAnsi="Work Sans Light" w:cstheme="minorHAnsi"/>
          <w:sz w:val="20"/>
          <w:szCs w:val="20"/>
        </w:rPr>
        <w:t xml:space="preserve"> Any application with a conviction of a misdemeanor for the following charges may result in a denial based on a </w:t>
      </w:r>
      <w:r w:rsidR="0023484F" w:rsidRPr="00E57FA4">
        <w:rPr>
          <w:rFonts w:ascii="Work Sans Light" w:hAnsi="Work Sans Light" w:cstheme="minorHAnsi"/>
          <w:b/>
          <w:bCs/>
          <w:sz w:val="20"/>
          <w:szCs w:val="20"/>
        </w:rPr>
        <w:t>five (5) year</w:t>
      </w:r>
      <w:r w:rsidR="0023484F" w:rsidRPr="00E57FA4">
        <w:rPr>
          <w:rFonts w:ascii="Work Sans Light" w:hAnsi="Work Sans Light" w:cstheme="minorHAnsi"/>
          <w:sz w:val="20"/>
          <w:szCs w:val="20"/>
        </w:rPr>
        <w:t xml:space="preserve"> look back period for the following </w:t>
      </w:r>
      <w:r w:rsidR="00286019" w:rsidRPr="00E57FA4">
        <w:rPr>
          <w:rFonts w:ascii="Work Sans Light" w:hAnsi="Work Sans Light" w:cstheme="minorHAnsi"/>
          <w:sz w:val="20"/>
          <w:szCs w:val="20"/>
        </w:rPr>
        <w:t xml:space="preserve">misdemeanor </w:t>
      </w:r>
      <w:r w:rsidR="0023484F" w:rsidRPr="00E57FA4">
        <w:rPr>
          <w:rFonts w:ascii="Work Sans Light" w:hAnsi="Work Sans Light" w:cstheme="minorHAnsi"/>
          <w:sz w:val="20"/>
          <w:szCs w:val="20"/>
        </w:rPr>
        <w:t xml:space="preserve">crimes: Assault and Battery II, Drug Offenses III, IV, V, VI, VII, Homicide I, II, III, IV, Sex Crimes Against a Person, Sex Crimes Against a Child, Weapons Related I, II. The look back period includes the </w:t>
      </w:r>
      <w:r w:rsidR="00864E72" w:rsidRPr="00E57FA4">
        <w:rPr>
          <w:rFonts w:ascii="Work Sans Light" w:hAnsi="Work Sans Light" w:cstheme="minorHAnsi"/>
          <w:sz w:val="20"/>
          <w:szCs w:val="20"/>
        </w:rPr>
        <w:t>A</w:t>
      </w:r>
      <w:r w:rsidR="0023484F" w:rsidRPr="00E57FA4">
        <w:rPr>
          <w:rFonts w:ascii="Work Sans Light" w:hAnsi="Work Sans Light" w:cstheme="minorHAnsi"/>
          <w:sz w:val="20"/>
          <w:szCs w:val="20"/>
        </w:rPr>
        <w:t>pplicant’s</w:t>
      </w:r>
      <w:r w:rsidR="00616475" w:rsidRPr="00E57FA4">
        <w:rPr>
          <w:rFonts w:ascii="Work Sans Light" w:hAnsi="Work Sans Light" w:cstheme="minorHAnsi"/>
          <w:sz w:val="20"/>
          <w:szCs w:val="20"/>
        </w:rPr>
        <w:t xml:space="preserve"> </w:t>
      </w:r>
      <w:r w:rsidR="0023484F" w:rsidRPr="00E57FA4">
        <w:rPr>
          <w:rFonts w:ascii="Work Sans Light" w:hAnsi="Work Sans Light" w:cstheme="minorHAnsi"/>
          <w:sz w:val="20"/>
          <w:szCs w:val="20"/>
        </w:rPr>
        <w:t xml:space="preserve">conviction date, release from incarceration, parole or probation or whichever latest date is available to criminal screening vendor. Any application with a conviction of a misdemeanor for the following charges may result in a denial based on a </w:t>
      </w:r>
      <w:r w:rsidR="0023484F" w:rsidRPr="00E57FA4">
        <w:rPr>
          <w:rFonts w:ascii="Work Sans Light" w:hAnsi="Work Sans Light" w:cstheme="minorHAnsi"/>
          <w:b/>
          <w:bCs/>
          <w:sz w:val="20"/>
          <w:szCs w:val="20"/>
        </w:rPr>
        <w:t>three (3) year</w:t>
      </w:r>
      <w:r w:rsidR="0023484F" w:rsidRPr="00E57FA4">
        <w:rPr>
          <w:rFonts w:ascii="Work Sans Light" w:hAnsi="Work Sans Light" w:cstheme="minorHAnsi"/>
          <w:sz w:val="20"/>
          <w:szCs w:val="20"/>
        </w:rPr>
        <w:t xml:space="preserve"> look back period: Assault and Battery I, Burglary I, II, Crimes Against Animals, Crimes Against Children, Domestic Crimes, Kidnapping I, II, Robbery, Crimes – Other, Trespassing, Incarceration (Due to Conviction) Release Date, Any Offense Not Listed. The look back period includes the </w:t>
      </w:r>
      <w:r w:rsidR="00864E72" w:rsidRPr="00E57FA4">
        <w:rPr>
          <w:rFonts w:ascii="Work Sans Light" w:hAnsi="Work Sans Light" w:cstheme="minorHAnsi"/>
          <w:sz w:val="20"/>
          <w:szCs w:val="20"/>
        </w:rPr>
        <w:t>A</w:t>
      </w:r>
      <w:r w:rsidR="0023484F" w:rsidRPr="00E57FA4">
        <w:rPr>
          <w:rFonts w:ascii="Work Sans Light" w:hAnsi="Work Sans Light" w:cstheme="minorHAnsi"/>
          <w:sz w:val="20"/>
          <w:szCs w:val="20"/>
        </w:rPr>
        <w:t>pplicant’s</w:t>
      </w:r>
      <w:r w:rsidR="009F046B">
        <w:rPr>
          <w:rFonts w:ascii="Work Sans Light" w:hAnsi="Work Sans Light" w:cstheme="minorHAnsi"/>
          <w:sz w:val="20"/>
          <w:szCs w:val="20"/>
        </w:rPr>
        <w:t xml:space="preserve"> </w:t>
      </w:r>
      <w:r w:rsidR="0023484F" w:rsidRPr="00E57FA4">
        <w:rPr>
          <w:rFonts w:ascii="Work Sans Light" w:hAnsi="Work Sans Light" w:cstheme="minorHAnsi"/>
          <w:sz w:val="20"/>
          <w:szCs w:val="20"/>
        </w:rPr>
        <w:t>conviction date, release from incarceration, parole or probation or whichever latest date is available to criminal screening vendor.</w:t>
      </w:r>
    </w:p>
    <w:p w14:paraId="06982F49" w14:textId="1E9FFD35" w:rsidR="0023484F" w:rsidRPr="00E57FA4" w:rsidRDefault="0023484F" w:rsidP="0023484F">
      <w:pPr>
        <w:tabs>
          <w:tab w:val="left" w:pos="938"/>
        </w:tabs>
        <w:rPr>
          <w:rFonts w:ascii="Work Sans Light" w:hAnsi="Work Sans Light" w:cstheme="minorHAnsi"/>
          <w:sz w:val="20"/>
          <w:szCs w:val="20"/>
        </w:rPr>
      </w:pPr>
      <w:r w:rsidRPr="00E57FA4">
        <w:rPr>
          <w:rFonts w:ascii="Work Sans Light" w:hAnsi="Work Sans Light" w:cstheme="minorHAnsi"/>
          <w:sz w:val="20"/>
          <w:szCs w:val="20"/>
        </w:rPr>
        <w:t xml:space="preserve">If an </w:t>
      </w:r>
      <w:r w:rsidR="00A93E31" w:rsidRPr="00E57FA4">
        <w:rPr>
          <w:rFonts w:ascii="Work Sans Light" w:hAnsi="Work Sans Light" w:cstheme="minorHAnsi"/>
          <w:sz w:val="20"/>
          <w:szCs w:val="20"/>
        </w:rPr>
        <w:t>A</w:t>
      </w:r>
      <w:r w:rsidRPr="00E57FA4">
        <w:rPr>
          <w:rFonts w:ascii="Work Sans Light" w:hAnsi="Work Sans Light" w:cstheme="minorHAnsi"/>
          <w:sz w:val="20"/>
          <w:szCs w:val="20"/>
        </w:rPr>
        <w:t xml:space="preserve">pplicant has a pending criminal charge that may result in a denial if convicted, the eligibility of the applicant will not be denied, but will be delayed until disposition of the pending case. An arrest alone, without pending charges, not be considered relevant. The unit assigned to the applicant will </w:t>
      </w:r>
      <w:proofErr w:type="gramStart"/>
      <w:r w:rsidRPr="00E57FA4">
        <w:rPr>
          <w:rFonts w:ascii="Work Sans Light" w:hAnsi="Work Sans Light" w:cstheme="minorHAnsi"/>
          <w:sz w:val="20"/>
          <w:szCs w:val="20"/>
        </w:rPr>
        <w:t>returned</w:t>
      </w:r>
      <w:proofErr w:type="gramEnd"/>
      <w:r w:rsidRPr="00E57FA4">
        <w:rPr>
          <w:rFonts w:ascii="Work Sans Light" w:hAnsi="Work Sans Light" w:cstheme="minorHAnsi"/>
          <w:sz w:val="20"/>
          <w:szCs w:val="20"/>
        </w:rPr>
        <w:t xml:space="preserve"> to the community availability list; however, if the applicant is approved after disposition of the pending charge, the applicant shall be offered the next comparable unit at the community’s then current rental rate, terms and conditions. An applicant may cancel his or her delayed application at any time, in writing, prior to the disposition of the pending charge.</w:t>
      </w:r>
    </w:p>
    <w:p w14:paraId="22E07C8A" w14:textId="77777777" w:rsidR="003F24BC" w:rsidRPr="00E57FA4" w:rsidRDefault="003F24BC" w:rsidP="0023484F">
      <w:pPr>
        <w:tabs>
          <w:tab w:val="left" w:pos="938"/>
        </w:tabs>
        <w:rPr>
          <w:rFonts w:ascii="Work Sans Light" w:hAnsi="Work Sans Light" w:cstheme="minorHAnsi"/>
          <w:sz w:val="20"/>
          <w:szCs w:val="20"/>
        </w:rPr>
      </w:pPr>
    </w:p>
    <w:p w14:paraId="175AB44D" w14:textId="7FD4D446" w:rsidR="0023484F" w:rsidRPr="00E57FA4" w:rsidRDefault="0023484F" w:rsidP="0023484F">
      <w:pPr>
        <w:tabs>
          <w:tab w:val="left" w:pos="938"/>
        </w:tabs>
        <w:rPr>
          <w:rFonts w:ascii="Work Sans Light" w:hAnsi="Work Sans Light" w:cstheme="minorHAnsi"/>
          <w:sz w:val="20"/>
          <w:szCs w:val="20"/>
        </w:rPr>
      </w:pPr>
      <w:r w:rsidRPr="00E57FA4">
        <w:rPr>
          <w:rFonts w:ascii="Work Sans Light" w:hAnsi="Work Sans Light" w:cstheme="minorHAnsi"/>
          <w:sz w:val="20"/>
          <w:szCs w:val="20"/>
        </w:rPr>
        <w:t>The applicant shall have 48 hours to resolve any mistaken identity issues before the apartment associated with the application will be returned to the community’s availability list. This policy shall only apply to applicants asserting mistaken identity.</w:t>
      </w:r>
    </w:p>
    <w:p w14:paraId="0DC3AAF8" w14:textId="77777777" w:rsidR="0023484F" w:rsidRPr="00E57FA4" w:rsidRDefault="0023484F" w:rsidP="0023484F">
      <w:pPr>
        <w:tabs>
          <w:tab w:val="left" w:pos="938"/>
        </w:tabs>
        <w:rPr>
          <w:rFonts w:ascii="Work Sans Light" w:hAnsi="Work Sans Light" w:cstheme="minorHAnsi"/>
          <w:sz w:val="20"/>
          <w:szCs w:val="20"/>
        </w:rPr>
      </w:pPr>
    </w:p>
    <w:p w14:paraId="0EFBAE61" w14:textId="5469C874" w:rsidR="003F24BC" w:rsidRPr="00E57FA4" w:rsidRDefault="00262BC4" w:rsidP="0023484F">
      <w:pPr>
        <w:tabs>
          <w:tab w:val="left" w:pos="938"/>
        </w:tabs>
        <w:rPr>
          <w:rFonts w:ascii="Work Sans Light" w:hAnsi="Work Sans Light" w:cstheme="minorHAnsi"/>
          <w:sz w:val="20"/>
          <w:szCs w:val="20"/>
        </w:rPr>
      </w:pPr>
      <w:r w:rsidRPr="00E57FA4">
        <w:rPr>
          <w:rFonts w:ascii="Work Sans Light" w:hAnsi="Work Sans Light" w:cstheme="minorHAnsi"/>
          <w:b/>
          <w:bCs/>
          <w:sz w:val="20"/>
          <w:szCs w:val="20"/>
          <w:u w:val="single"/>
        </w:rPr>
        <w:t>PET POLICY</w:t>
      </w:r>
      <w:r w:rsidR="0023484F" w:rsidRPr="00E57FA4">
        <w:rPr>
          <w:rFonts w:ascii="Work Sans Light" w:hAnsi="Work Sans Light" w:cstheme="minorHAnsi"/>
          <w:b/>
          <w:bCs/>
          <w:sz w:val="20"/>
          <w:szCs w:val="20"/>
          <w:u w:val="single"/>
        </w:rPr>
        <w:t>:</w:t>
      </w:r>
      <w:r w:rsidR="0023484F" w:rsidRPr="00E57FA4">
        <w:rPr>
          <w:rFonts w:ascii="Work Sans Light" w:hAnsi="Work Sans Light" w:cstheme="minorHAnsi"/>
          <w:sz w:val="20"/>
          <w:szCs w:val="20"/>
        </w:rPr>
        <w:t xml:space="preserve"> </w:t>
      </w:r>
    </w:p>
    <w:p w14:paraId="7B5BBF47" w14:textId="5BF37877" w:rsidR="0023484F" w:rsidRPr="00E57FA4" w:rsidRDefault="0023484F" w:rsidP="0023484F">
      <w:pPr>
        <w:tabs>
          <w:tab w:val="left" w:pos="938"/>
        </w:tabs>
        <w:rPr>
          <w:rFonts w:ascii="Work Sans Light" w:hAnsi="Work Sans Light" w:cstheme="minorHAnsi"/>
          <w:sz w:val="20"/>
          <w:szCs w:val="20"/>
        </w:rPr>
      </w:pPr>
      <w:r w:rsidRPr="00E57FA4">
        <w:rPr>
          <w:rFonts w:ascii="Work Sans Light" w:hAnsi="Work Sans Light" w:cstheme="minorHAnsi"/>
          <w:sz w:val="20"/>
          <w:szCs w:val="20"/>
        </w:rPr>
        <w:t xml:space="preserve">Pets are not allowed without Management prior written approval. Cats and </w:t>
      </w:r>
      <w:r w:rsidR="00226BE9" w:rsidRPr="00E57FA4">
        <w:rPr>
          <w:rFonts w:ascii="Work Sans Light" w:hAnsi="Work Sans Light" w:cstheme="minorHAnsi"/>
          <w:sz w:val="20"/>
          <w:szCs w:val="20"/>
        </w:rPr>
        <w:t>d</w:t>
      </w:r>
      <w:r w:rsidRPr="00E57FA4">
        <w:rPr>
          <w:rFonts w:ascii="Work Sans Light" w:hAnsi="Work Sans Light" w:cstheme="minorHAnsi"/>
          <w:sz w:val="20"/>
          <w:szCs w:val="20"/>
        </w:rPr>
        <w:t>ogs welcome with approval; maximum of two (2) pets per apartment. An additional deposit, fee and monthly pet rent will be required for approval. The following is a list of breed restrictions:</w:t>
      </w:r>
    </w:p>
    <w:p w14:paraId="09C6049A" w14:textId="266162F2" w:rsidR="0023484F" w:rsidRPr="00E57FA4" w:rsidRDefault="0023484F" w:rsidP="00BE3B69">
      <w:pPr>
        <w:pStyle w:val="ListParagraph"/>
        <w:numPr>
          <w:ilvl w:val="0"/>
          <w:numId w:val="14"/>
        </w:numPr>
        <w:tabs>
          <w:tab w:val="left" w:pos="938"/>
        </w:tabs>
        <w:rPr>
          <w:rFonts w:ascii="Work Sans Light" w:hAnsi="Work Sans Light" w:cstheme="minorHAnsi"/>
          <w:sz w:val="20"/>
          <w:szCs w:val="20"/>
        </w:rPr>
      </w:pPr>
      <w:r w:rsidRPr="00E57FA4">
        <w:rPr>
          <w:rFonts w:ascii="Work Sans Light" w:hAnsi="Work Sans Light" w:cstheme="minorHAnsi"/>
          <w:sz w:val="20"/>
          <w:szCs w:val="20"/>
        </w:rPr>
        <w:lastRenderedPageBreak/>
        <w:t xml:space="preserve">American Staffordshire Terriers, Staffordshire Bull Terriers, Rottweilers, Cane Corso, Presa Canarias, Bull Mastiffs, Wolf Hybrids, Pitbulls </w:t>
      </w:r>
      <w:proofErr w:type="gramStart"/>
      <w:r w:rsidRPr="00E57FA4">
        <w:rPr>
          <w:rFonts w:ascii="Work Sans Light" w:hAnsi="Work Sans Light" w:cstheme="minorHAnsi"/>
          <w:sz w:val="20"/>
          <w:szCs w:val="20"/>
        </w:rPr>
        <w:t>where</w:t>
      </w:r>
      <w:proofErr w:type="gramEnd"/>
      <w:r w:rsidRPr="00E57FA4">
        <w:rPr>
          <w:rFonts w:ascii="Work Sans Light" w:hAnsi="Work Sans Light" w:cstheme="minorHAnsi"/>
          <w:sz w:val="20"/>
          <w:szCs w:val="20"/>
        </w:rPr>
        <w:t xml:space="preserve"> prohibited by local statue and any mix containing aforementioned breeds.</w:t>
      </w:r>
    </w:p>
    <w:p w14:paraId="035E65B6" w14:textId="57D9DC52" w:rsidR="003F24BC" w:rsidRPr="00E57FA4" w:rsidRDefault="008D28A6" w:rsidP="0023484F">
      <w:pPr>
        <w:pStyle w:val="ListParagraph"/>
        <w:numPr>
          <w:ilvl w:val="0"/>
          <w:numId w:val="14"/>
        </w:numPr>
        <w:tabs>
          <w:tab w:val="left" w:pos="938"/>
        </w:tabs>
        <w:rPr>
          <w:rFonts w:ascii="Work Sans Light" w:hAnsi="Work Sans Light" w:cstheme="minorHAnsi"/>
          <w:sz w:val="20"/>
          <w:szCs w:val="20"/>
        </w:rPr>
      </w:pPr>
      <w:r w:rsidRPr="00E57FA4">
        <w:rPr>
          <w:rFonts w:ascii="Work Sans Light" w:hAnsi="Work Sans Light" w:cstheme="minorHAnsi"/>
          <w:sz w:val="20"/>
          <w:szCs w:val="20"/>
        </w:rPr>
        <w:t xml:space="preserve">Current rabies vaccination will be required. </w:t>
      </w:r>
      <w:proofErr w:type="gramStart"/>
      <w:r w:rsidRPr="00E57FA4">
        <w:rPr>
          <w:rFonts w:ascii="Work Sans Light" w:hAnsi="Work Sans Light" w:cstheme="minorHAnsi"/>
          <w:sz w:val="20"/>
          <w:szCs w:val="20"/>
        </w:rPr>
        <w:t>Applicant</w:t>
      </w:r>
      <w:proofErr w:type="gramEnd"/>
      <w:r w:rsidRPr="00E57FA4">
        <w:rPr>
          <w:rFonts w:ascii="Work Sans Light" w:hAnsi="Work Sans Light" w:cstheme="minorHAnsi"/>
          <w:sz w:val="20"/>
          <w:szCs w:val="20"/>
        </w:rPr>
        <w:t xml:space="preserve"> is responsible for keeping pet licensing and vaccinations up to date per county requirements</w:t>
      </w:r>
      <w:r w:rsidR="0023484F" w:rsidRPr="00E57FA4">
        <w:rPr>
          <w:rFonts w:ascii="Work Sans Light" w:hAnsi="Work Sans Light" w:cstheme="minorHAnsi"/>
          <w:sz w:val="20"/>
          <w:szCs w:val="20"/>
        </w:rPr>
        <w:t>.</w:t>
      </w:r>
    </w:p>
    <w:p w14:paraId="1FF0F176" w14:textId="196CE758" w:rsidR="0023484F" w:rsidRPr="00E57FA4" w:rsidRDefault="00262BC4" w:rsidP="0023484F">
      <w:pPr>
        <w:tabs>
          <w:tab w:val="left" w:pos="938"/>
        </w:tabs>
        <w:rPr>
          <w:rFonts w:ascii="Work Sans Light" w:hAnsi="Work Sans Light" w:cstheme="minorHAnsi"/>
          <w:b/>
          <w:bCs/>
          <w:sz w:val="20"/>
          <w:szCs w:val="20"/>
          <w:u w:val="single"/>
        </w:rPr>
      </w:pPr>
      <w:r w:rsidRPr="00E57FA4">
        <w:rPr>
          <w:rFonts w:ascii="Work Sans Light" w:hAnsi="Work Sans Light" w:cstheme="minorHAnsi"/>
          <w:b/>
          <w:bCs/>
          <w:sz w:val="20"/>
          <w:szCs w:val="20"/>
          <w:u w:val="single"/>
        </w:rPr>
        <w:t>RENT</w:t>
      </w:r>
      <w:r w:rsidR="0023484F" w:rsidRPr="00E57FA4">
        <w:rPr>
          <w:rFonts w:ascii="Work Sans Light" w:hAnsi="Work Sans Light" w:cstheme="minorHAnsi"/>
          <w:b/>
          <w:bCs/>
          <w:sz w:val="20"/>
          <w:szCs w:val="20"/>
          <w:u w:val="single"/>
        </w:rPr>
        <w:t>:</w:t>
      </w:r>
    </w:p>
    <w:p w14:paraId="3E620247" w14:textId="421307E6" w:rsidR="0023484F" w:rsidRPr="00E57FA4" w:rsidRDefault="0023484F" w:rsidP="0023484F">
      <w:pPr>
        <w:tabs>
          <w:tab w:val="left" w:pos="938"/>
        </w:tabs>
        <w:rPr>
          <w:rFonts w:ascii="Work Sans Light" w:hAnsi="Work Sans Light" w:cstheme="minorHAnsi"/>
          <w:sz w:val="20"/>
          <w:szCs w:val="20"/>
        </w:rPr>
      </w:pPr>
      <w:bookmarkStart w:id="2" w:name="_Hlk121736255"/>
      <w:r w:rsidRPr="00E57FA4">
        <w:rPr>
          <w:rFonts w:ascii="Work Sans Light" w:hAnsi="Work Sans Light" w:cstheme="minorHAnsi"/>
          <w:sz w:val="20"/>
          <w:szCs w:val="20"/>
        </w:rPr>
        <w:t>•</w:t>
      </w:r>
      <w:r w:rsidR="003F24BC" w:rsidRPr="00E57FA4">
        <w:rPr>
          <w:rFonts w:ascii="Work Sans Light" w:hAnsi="Work Sans Light" w:cstheme="minorHAnsi"/>
          <w:sz w:val="20"/>
          <w:szCs w:val="20"/>
        </w:rPr>
        <w:t xml:space="preserve"> </w:t>
      </w:r>
      <w:r w:rsidRPr="00E57FA4">
        <w:rPr>
          <w:rFonts w:ascii="Work Sans Light" w:hAnsi="Work Sans Light" w:cstheme="minorHAnsi"/>
          <w:sz w:val="20"/>
          <w:szCs w:val="20"/>
        </w:rPr>
        <w:t xml:space="preserve">All move-in amounts must be paid in full prior to or at the time of move-in with </w:t>
      </w:r>
      <w:r w:rsidR="00E57051" w:rsidRPr="00E57FA4">
        <w:rPr>
          <w:rFonts w:ascii="Work Sans Light" w:hAnsi="Work Sans Light" w:cstheme="minorHAnsi"/>
          <w:sz w:val="20"/>
          <w:szCs w:val="20"/>
        </w:rPr>
        <w:t>Cashier Checks.</w:t>
      </w:r>
    </w:p>
    <w:p w14:paraId="6793AC1A" w14:textId="7811E83F" w:rsidR="008D7EAB" w:rsidRPr="00E57FA4" w:rsidRDefault="008D7EAB" w:rsidP="0023484F">
      <w:pPr>
        <w:tabs>
          <w:tab w:val="left" w:pos="938"/>
        </w:tabs>
        <w:rPr>
          <w:rFonts w:ascii="Work Sans Light" w:hAnsi="Work Sans Light" w:cstheme="minorHAnsi"/>
          <w:sz w:val="20"/>
          <w:szCs w:val="20"/>
        </w:rPr>
      </w:pPr>
      <w:r w:rsidRPr="00E57FA4">
        <w:rPr>
          <w:rFonts w:ascii="Work Sans Light" w:hAnsi="Work Sans Light" w:cstheme="minorHAnsi"/>
          <w:sz w:val="20"/>
          <w:szCs w:val="20"/>
        </w:rPr>
        <w:t>• Personal checks, money orders, or cash will not be accepted for any payments, and all must be paid electronically.</w:t>
      </w:r>
    </w:p>
    <w:bookmarkEnd w:id="2"/>
    <w:p w14:paraId="18479B27" w14:textId="77777777" w:rsidR="003F24BC" w:rsidRPr="00E57FA4" w:rsidRDefault="003F24BC" w:rsidP="0023484F">
      <w:pPr>
        <w:tabs>
          <w:tab w:val="left" w:pos="938"/>
        </w:tabs>
        <w:rPr>
          <w:rFonts w:ascii="Work Sans Light" w:hAnsi="Work Sans Light" w:cstheme="minorHAnsi"/>
          <w:sz w:val="20"/>
          <w:szCs w:val="20"/>
        </w:rPr>
      </w:pPr>
    </w:p>
    <w:p w14:paraId="50FE2D71" w14:textId="3CBF644E" w:rsidR="0023484F" w:rsidRPr="00E57FA4" w:rsidRDefault="00262BC4" w:rsidP="0023484F">
      <w:pPr>
        <w:tabs>
          <w:tab w:val="left" w:pos="938"/>
        </w:tabs>
        <w:rPr>
          <w:rFonts w:ascii="Work Sans Light" w:hAnsi="Work Sans Light" w:cstheme="minorHAnsi"/>
          <w:b/>
          <w:bCs/>
          <w:sz w:val="20"/>
          <w:szCs w:val="20"/>
          <w:u w:val="single"/>
        </w:rPr>
      </w:pPr>
      <w:r w:rsidRPr="00E57FA4">
        <w:rPr>
          <w:rFonts w:ascii="Work Sans Light" w:hAnsi="Work Sans Light" w:cstheme="minorHAnsi"/>
          <w:b/>
          <w:bCs/>
          <w:sz w:val="20"/>
          <w:szCs w:val="20"/>
          <w:u w:val="single"/>
        </w:rPr>
        <w:t>RENTERS INSURANCE</w:t>
      </w:r>
      <w:r w:rsidR="0023484F" w:rsidRPr="00E57FA4">
        <w:rPr>
          <w:rFonts w:ascii="Work Sans Light" w:hAnsi="Work Sans Light" w:cstheme="minorHAnsi"/>
          <w:b/>
          <w:bCs/>
          <w:sz w:val="20"/>
          <w:szCs w:val="20"/>
          <w:u w:val="single"/>
        </w:rPr>
        <w:t>:</w:t>
      </w:r>
    </w:p>
    <w:p w14:paraId="4222251D" w14:textId="3661FA94" w:rsidR="0023484F" w:rsidRPr="00E57FA4" w:rsidRDefault="0023484F" w:rsidP="0023484F">
      <w:pPr>
        <w:tabs>
          <w:tab w:val="left" w:pos="938"/>
        </w:tabs>
        <w:rPr>
          <w:rFonts w:ascii="Work Sans Light" w:hAnsi="Work Sans Light" w:cstheme="minorHAnsi"/>
          <w:sz w:val="20"/>
          <w:szCs w:val="20"/>
        </w:rPr>
      </w:pPr>
      <w:r w:rsidRPr="00E57FA4">
        <w:rPr>
          <w:rFonts w:ascii="Work Sans Light" w:hAnsi="Work Sans Light" w:cstheme="minorHAnsi"/>
          <w:sz w:val="20"/>
          <w:szCs w:val="20"/>
        </w:rPr>
        <w:t xml:space="preserve">Obtaining and maintaining renter’s insurance coverage is mandated in all leases with Avanti Residential. Failure to obtain renter’s insurance coverage as detailed on the move-in information sheet prior to move-in could result in </w:t>
      </w:r>
      <w:r w:rsidR="00D96358" w:rsidRPr="00E57FA4">
        <w:rPr>
          <w:rFonts w:ascii="Work Sans Light" w:hAnsi="Work Sans Light" w:cstheme="minorHAnsi"/>
          <w:sz w:val="20"/>
          <w:szCs w:val="20"/>
        </w:rPr>
        <w:t>termination</w:t>
      </w:r>
      <w:r w:rsidRPr="00E57FA4">
        <w:rPr>
          <w:rFonts w:ascii="Work Sans Light" w:hAnsi="Work Sans Light" w:cstheme="minorHAnsi"/>
          <w:sz w:val="20"/>
          <w:szCs w:val="20"/>
        </w:rPr>
        <w:t xml:space="preserve"> of the lease</w:t>
      </w:r>
      <w:r w:rsidR="00D96358" w:rsidRPr="00E57FA4">
        <w:rPr>
          <w:rFonts w:ascii="Work Sans Light" w:hAnsi="Work Sans Light" w:cstheme="minorHAnsi"/>
          <w:sz w:val="20"/>
          <w:szCs w:val="20"/>
        </w:rPr>
        <w:t xml:space="preserve"> or resident’s </w:t>
      </w:r>
      <w:r w:rsidR="0030538A" w:rsidRPr="00E57FA4">
        <w:rPr>
          <w:rFonts w:ascii="Work Sans Light" w:hAnsi="Work Sans Light" w:cstheme="minorHAnsi"/>
          <w:sz w:val="20"/>
          <w:szCs w:val="20"/>
        </w:rPr>
        <w:t>right of occupancy</w:t>
      </w:r>
      <w:r w:rsidRPr="00E57FA4">
        <w:rPr>
          <w:rFonts w:ascii="Work Sans Light" w:hAnsi="Work Sans Light" w:cstheme="minorHAnsi"/>
          <w:sz w:val="20"/>
          <w:szCs w:val="20"/>
        </w:rPr>
        <w:t xml:space="preserve"> and deduction of damages from </w:t>
      </w:r>
      <w:r w:rsidR="00222865" w:rsidRPr="00E57FA4">
        <w:rPr>
          <w:rFonts w:ascii="Work Sans Light" w:hAnsi="Work Sans Light" w:cstheme="minorHAnsi"/>
          <w:sz w:val="20"/>
          <w:szCs w:val="20"/>
        </w:rPr>
        <w:t>the</w:t>
      </w:r>
      <w:r w:rsidRPr="00E57FA4">
        <w:rPr>
          <w:rFonts w:ascii="Work Sans Light" w:hAnsi="Work Sans Light" w:cstheme="minorHAnsi"/>
          <w:sz w:val="20"/>
          <w:szCs w:val="20"/>
        </w:rPr>
        <w:t xml:space="preserve"> security deposit.</w:t>
      </w:r>
    </w:p>
    <w:p w14:paraId="3EEC77E6" w14:textId="77777777" w:rsidR="00BE3B69" w:rsidRPr="00E57FA4" w:rsidRDefault="00BE3B69" w:rsidP="0023484F">
      <w:pPr>
        <w:tabs>
          <w:tab w:val="left" w:pos="938"/>
        </w:tabs>
        <w:rPr>
          <w:rFonts w:ascii="Work Sans Light" w:hAnsi="Work Sans Light" w:cstheme="minorHAnsi"/>
          <w:sz w:val="20"/>
          <w:szCs w:val="20"/>
        </w:rPr>
      </w:pPr>
    </w:p>
    <w:p w14:paraId="565FDB5B" w14:textId="77777777" w:rsidR="00390E74" w:rsidRPr="00E57FA4" w:rsidRDefault="0023484F" w:rsidP="00390E74">
      <w:pPr>
        <w:tabs>
          <w:tab w:val="left" w:pos="938"/>
        </w:tabs>
        <w:rPr>
          <w:rFonts w:ascii="Work Sans Light" w:hAnsi="Work Sans Light" w:cstheme="minorHAnsi"/>
          <w:b/>
          <w:bCs/>
          <w:sz w:val="20"/>
          <w:szCs w:val="20"/>
          <w:u w:val="single"/>
        </w:rPr>
      </w:pPr>
      <w:r w:rsidRPr="00E57FA4">
        <w:rPr>
          <w:rFonts w:ascii="Work Sans Light" w:hAnsi="Work Sans Light" w:cstheme="minorHAnsi"/>
          <w:b/>
          <w:bCs/>
          <w:sz w:val="20"/>
          <w:szCs w:val="20"/>
          <w:u w:val="single"/>
        </w:rPr>
        <w:t>OCCUPANCY STANDARDS:</w:t>
      </w:r>
    </w:p>
    <w:p w14:paraId="75A4BA74" w14:textId="2771DE0A" w:rsidR="0023484F" w:rsidRPr="00E57FA4" w:rsidRDefault="00BF4641" w:rsidP="00390E74">
      <w:pPr>
        <w:tabs>
          <w:tab w:val="left" w:pos="938"/>
        </w:tabs>
        <w:rPr>
          <w:rFonts w:ascii="Work Sans Light" w:hAnsi="Work Sans Light"/>
        </w:rPr>
      </w:pPr>
      <w:r w:rsidRPr="00E57FA4">
        <w:rPr>
          <w:rStyle w:val="cf01"/>
          <w:rFonts w:ascii="Work Sans Light" w:hAnsi="Work Sans Light"/>
        </w:rPr>
        <w:t>Subject to applicable law, the maximum allowed occupancy for any housing unit is two persons per bedroom. Children under the age of two (2) years old shall not be considered persons to determine the maximum occupancy. Exceptions to this general rule may be granted depending on the age of the persons in the household, size to the bedroom existence of an “equivalent room” such as a study or and office or if the overall size and configuration of the apartment home would reasonably allow for more than two persons per bedroom.</w:t>
      </w:r>
    </w:p>
    <w:p w14:paraId="4E3AEE0C" w14:textId="77777777" w:rsidR="0068396F" w:rsidRPr="00E57FA4" w:rsidRDefault="0068396F" w:rsidP="0023484F">
      <w:pPr>
        <w:tabs>
          <w:tab w:val="left" w:pos="938"/>
        </w:tabs>
        <w:rPr>
          <w:rFonts w:ascii="Work Sans Light" w:hAnsi="Work Sans Light" w:cstheme="minorHAnsi"/>
          <w:b/>
          <w:bCs/>
          <w:sz w:val="20"/>
          <w:szCs w:val="20"/>
          <w:u w:val="single"/>
        </w:rPr>
      </w:pPr>
    </w:p>
    <w:p w14:paraId="37C537D2" w14:textId="1507259E" w:rsidR="0023484F" w:rsidRPr="00E57FA4" w:rsidRDefault="0023484F" w:rsidP="0023484F">
      <w:pPr>
        <w:tabs>
          <w:tab w:val="left" w:pos="938"/>
        </w:tabs>
        <w:rPr>
          <w:rFonts w:ascii="Work Sans Light" w:hAnsi="Work Sans Light" w:cstheme="minorHAnsi"/>
          <w:b/>
          <w:bCs/>
          <w:sz w:val="20"/>
          <w:szCs w:val="20"/>
          <w:u w:val="single"/>
        </w:rPr>
      </w:pPr>
      <w:r w:rsidRPr="00E57FA4">
        <w:rPr>
          <w:rFonts w:ascii="Work Sans Light" w:hAnsi="Work Sans Light" w:cstheme="minorHAnsi"/>
          <w:b/>
          <w:bCs/>
          <w:sz w:val="20"/>
          <w:szCs w:val="20"/>
          <w:u w:val="single"/>
        </w:rPr>
        <w:t>PROCEDURE FOR NOTIFICATION OF DENIAL OF APPLICATION:</w:t>
      </w:r>
    </w:p>
    <w:p w14:paraId="23FB5526" w14:textId="268E2FE2" w:rsidR="0023484F" w:rsidRPr="00E57FA4" w:rsidRDefault="0023484F" w:rsidP="0023484F">
      <w:pPr>
        <w:tabs>
          <w:tab w:val="left" w:pos="938"/>
        </w:tabs>
        <w:rPr>
          <w:rFonts w:ascii="Work Sans Light" w:hAnsi="Work Sans Light" w:cstheme="minorHAnsi"/>
          <w:sz w:val="20"/>
          <w:szCs w:val="20"/>
        </w:rPr>
      </w:pPr>
      <w:r w:rsidRPr="00E57FA4">
        <w:rPr>
          <w:rFonts w:ascii="Work Sans Light" w:hAnsi="Work Sans Light" w:cstheme="minorHAnsi"/>
          <w:sz w:val="20"/>
          <w:szCs w:val="20"/>
        </w:rPr>
        <w:t xml:space="preserve">Should </w:t>
      </w:r>
      <w:r w:rsidR="00754500" w:rsidRPr="00E57FA4">
        <w:rPr>
          <w:rFonts w:ascii="Work Sans Light" w:hAnsi="Work Sans Light" w:cstheme="minorHAnsi"/>
          <w:sz w:val="20"/>
          <w:szCs w:val="20"/>
        </w:rPr>
        <w:t>the</w:t>
      </w:r>
      <w:r w:rsidRPr="00E57FA4">
        <w:rPr>
          <w:rFonts w:ascii="Work Sans Light" w:hAnsi="Work Sans Light" w:cstheme="minorHAnsi"/>
          <w:sz w:val="20"/>
          <w:szCs w:val="20"/>
        </w:rPr>
        <w:t xml:space="preserve"> application be denied, an adverse action letter will be provided. </w:t>
      </w:r>
      <w:r w:rsidR="00754500" w:rsidRPr="00E57FA4">
        <w:rPr>
          <w:rFonts w:ascii="Work Sans Light" w:hAnsi="Work Sans Light" w:cstheme="minorHAnsi"/>
          <w:sz w:val="20"/>
          <w:szCs w:val="20"/>
        </w:rPr>
        <w:t>Applicant</w:t>
      </w:r>
      <w:r w:rsidRPr="00E57FA4">
        <w:rPr>
          <w:rFonts w:ascii="Work Sans Light" w:hAnsi="Work Sans Light" w:cstheme="minorHAnsi"/>
          <w:sz w:val="20"/>
          <w:szCs w:val="20"/>
        </w:rPr>
        <w:t xml:space="preserve"> may have the opportunity to file a grievance challenging the decision to deny </w:t>
      </w:r>
      <w:r w:rsidR="00754500" w:rsidRPr="00E57FA4">
        <w:rPr>
          <w:rFonts w:ascii="Work Sans Light" w:hAnsi="Work Sans Light" w:cstheme="minorHAnsi"/>
          <w:sz w:val="20"/>
          <w:szCs w:val="20"/>
        </w:rPr>
        <w:t>the</w:t>
      </w:r>
      <w:r w:rsidRPr="00E57FA4">
        <w:rPr>
          <w:rFonts w:ascii="Work Sans Light" w:hAnsi="Work Sans Light" w:cstheme="minorHAnsi"/>
          <w:sz w:val="20"/>
          <w:szCs w:val="20"/>
        </w:rPr>
        <w:t xml:space="preserve"> application; </w:t>
      </w:r>
      <w:r w:rsidR="00754500" w:rsidRPr="00E57FA4">
        <w:rPr>
          <w:rFonts w:ascii="Work Sans Light" w:hAnsi="Work Sans Light" w:cstheme="minorHAnsi"/>
          <w:sz w:val="20"/>
          <w:szCs w:val="20"/>
        </w:rPr>
        <w:t>applicant</w:t>
      </w:r>
      <w:r w:rsidRPr="00E57FA4">
        <w:rPr>
          <w:rFonts w:ascii="Work Sans Light" w:hAnsi="Work Sans Light" w:cstheme="minorHAnsi"/>
          <w:sz w:val="20"/>
          <w:szCs w:val="20"/>
        </w:rPr>
        <w:t xml:space="preserve"> will receive information regarding rights to grievance with the adverse action letter.</w:t>
      </w:r>
    </w:p>
    <w:p w14:paraId="7BFE4ED2" w14:textId="77777777" w:rsidR="0023484F" w:rsidRPr="00E57FA4" w:rsidRDefault="0023484F" w:rsidP="0023484F">
      <w:pPr>
        <w:tabs>
          <w:tab w:val="left" w:pos="938"/>
        </w:tabs>
        <w:rPr>
          <w:rFonts w:ascii="Work Sans Light" w:hAnsi="Work Sans Light" w:cstheme="minorHAnsi"/>
          <w:sz w:val="20"/>
          <w:szCs w:val="20"/>
        </w:rPr>
      </w:pPr>
    </w:p>
    <w:p w14:paraId="6622BB15" w14:textId="4134F2DA" w:rsidR="0023484F" w:rsidRPr="00E57FA4" w:rsidRDefault="0023484F" w:rsidP="0023484F">
      <w:pPr>
        <w:tabs>
          <w:tab w:val="left" w:pos="938"/>
        </w:tabs>
        <w:rPr>
          <w:rFonts w:ascii="Work Sans Light" w:hAnsi="Work Sans Light" w:cstheme="minorHAnsi"/>
          <w:sz w:val="20"/>
          <w:szCs w:val="20"/>
        </w:rPr>
      </w:pPr>
      <w:r w:rsidRPr="00E57FA4">
        <w:rPr>
          <w:rFonts w:ascii="Work Sans Light" w:hAnsi="Work Sans Light" w:cstheme="minorHAnsi"/>
          <w:sz w:val="20"/>
          <w:szCs w:val="20"/>
        </w:rPr>
        <w:t xml:space="preserve">In the event that an application is denied as a result of the Criminal History Screening, the applicant may submit mitigating factors that they wish to be reviewed to determine whether they are otherwise qualified to reside </w:t>
      </w:r>
      <w:proofErr w:type="gramStart"/>
      <w:r w:rsidRPr="00E57FA4">
        <w:rPr>
          <w:rFonts w:ascii="Work Sans Light" w:hAnsi="Work Sans Light" w:cstheme="minorHAnsi"/>
          <w:sz w:val="20"/>
          <w:szCs w:val="20"/>
        </w:rPr>
        <w:t>at</w:t>
      </w:r>
      <w:proofErr w:type="gramEnd"/>
      <w:r w:rsidRPr="00E57FA4">
        <w:rPr>
          <w:rFonts w:ascii="Work Sans Light" w:hAnsi="Work Sans Light" w:cstheme="minorHAnsi"/>
          <w:sz w:val="20"/>
          <w:szCs w:val="20"/>
        </w:rPr>
        <w:t xml:space="preserve"> the community.</w:t>
      </w:r>
    </w:p>
    <w:p w14:paraId="275567FE" w14:textId="77777777" w:rsidR="00FE08B0" w:rsidRPr="00E57FA4" w:rsidRDefault="00FE08B0" w:rsidP="0023484F">
      <w:pPr>
        <w:tabs>
          <w:tab w:val="left" w:pos="938"/>
        </w:tabs>
        <w:rPr>
          <w:rFonts w:ascii="Work Sans Light" w:hAnsi="Work Sans Light" w:cstheme="minorHAnsi"/>
          <w:sz w:val="20"/>
          <w:szCs w:val="20"/>
        </w:rPr>
      </w:pPr>
    </w:p>
    <w:p w14:paraId="2E609220" w14:textId="13FCFBB8" w:rsidR="0023484F" w:rsidRPr="00E57FA4" w:rsidRDefault="0023484F" w:rsidP="0023484F">
      <w:pPr>
        <w:tabs>
          <w:tab w:val="left" w:pos="938"/>
        </w:tabs>
        <w:rPr>
          <w:rFonts w:ascii="Work Sans Light" w:hAnsi="Work Sans Light" w:cstheme="minorHAnsi"/>
          <w:b/>
          <w:bCs/>
          <w:sz w:val="20"/>
          <w:szCs w:val="20"/>
          <w:u w:val="single"/>
        </w:rPr>
      </w:pPr>
      <w:r w:rsidRPr="00E57FA4">
        <w:rPr>
          <w:rFonts w:ascii="Work Sans Light" w:hAnsi="Work Sans Light" w:cstheme="minorHAnsi"/>
          <w:b/>
          <w:bCs/>
          <w:sz w:val="20"/>
          <w:szCs w:val="20"/>
          <w:u w:val="single"/>
        </w:rPr>
        <w:t>REASONABLE ACCOMMODATIONS AND MODIFICATIONS TO DISABILITIES:</w:t>
      </w:r>
    </w:p>
    <w:p w14:paraId="49D28F8B" w14:textId="275A33B7" w:rsidR="0023484F" w:rsidRPr="00E57FA4" w:rsidRDefault="0023484F" w:rsidP="0023484F">
      <w:pPr>
        <w:tabs>
          <w:tab w:val="left" w:pos="938"/>
        </w:tabs>
        <w:rPr>
          <w:rFonts w:ascii="Work Sans Light" w:hAnsi="Work Sans Light" w:cstheme="minorHAnsi"/>
          <w:sz w:val="20"/>
          <w:szCs w:val="20"/>
        </w:rPr>
      </w:pPr>
      <w:r w:rsidRPr="00E57FA4">
        <w:rPr>
          <w:rFonts w:ascii="Work Sans Light" w:hAnsi="Work Sans Light" w:cstheme="minorHAnsi"/>
          <w:sz w:val="20"/>
          <w:szCs w:val="20"/>
        </w:rPr>
        <w:t xml:space="preserve">As part of this </w:t>
      </w:r>
      <w:r w:rsidR="00754500" w:rsidRPr="00E57FA4">
        <w:rPr>
          <w:rFonts w:ascii="Work Sans Light" w:hAnsi="Work Sans Light" w:cstheme="minorHAnsi"/>
          <w:sz w:val="20"/>
          <w:szCs w:val="20"/>
        </w:rPr>
        <w:t>community</w:t>
      </w:r>
      <w:r w:rsidRPr="00E57FA4">
        <w:rPr>
          <w:rFonts w:ascii="Work Sans Light" w:hAnsi="Work Sans Light" w:cstheme="minorHAnsi"/>
          <w:sz w:val="20"/>
          <w:szCs w:val="20"/>
        </w:rPr>
        <w:t xml:space="preserve">’s commitment to equal housing opportunity and non-discrimination based on disability, </w:t>
      </w:r>
      <w:r w:rsidR="00754500" w:rsidRPr="00E57FA4">
        <w:rPr>
          <w:rFonts w:ascii="Work Sans Light" w:hAnsi="Work Sans Light" w:cstheme="minorHAnsi"/>
          <w:sz w:val="20"/>
          <w:szCs w:val="20"/>
        </w:rPr>
        <w:t>applicant</w:t>
      </w:r>
      <w:r w:rsidRPr="00E57FA4">
        <w:rPr>
          <w:rFonts w:ascii="Work Sans Light" w:hAnsi="Work Sans Light" w:cstheme="minorHAnsi"/>
          <w:sz w:val="20"/>
          <w:szCs w:val="20"/>
        </w:rPr>
        <w:t xml:space="preserve"> may request reasonable accommodations or reasonable modifications that are reasonably necessary and relate to a disability during the application process or during tenancy. Please notify management if </w:t>
      </w:r>
      <w:r w:rsidR="008358B6" w:rsidRPr="00E57FA4">
        <w:rPr>
          <w:rFonts w:ascii="Work Sans Light" w:hAnsi="Work Sans Light" w:cstheme="minorHAnsi"/>
          <w:sz w:val="20"/>
          <w:szCs w:val="20"/>
        </w:rPr>
        <w:t>applicant</w:t>
      </w:r>
      <w:r w:rsidRPr="00E57FA4">
        <w:rPr>
          <w:rFonts w:ascii="Work Sans Light" w:hAnsi="Work Sans Light" w:cstheme="minorHAnsi"/>
          <w:sz w:val="20"/>
          <w:szCs w:val="20"/>
        </w:rPr>
        <w:t xml:space="preserve"> believe</w:t>
      </w:r>
      <w:r w:rsidR="008358B6" w:rsidRPr="00E57FA4">
        <w:rPr>
          <w:rFonts w:ascii="Work Sans Light" w:hAnsi="Work Sans Light" w:cstheme="minorHAnsi"/>
          <w:sz w:val="20"/>
          <w:szCs w:val="20"/>
        </w:rPr>
        <w:t>s</w:t>
      </w:r>
      <w:r w:rsidRPr="00E57FA4">
        <w:rPr>
          <w:rFonts w:ascii="Work Sans Light" w:hAnsi="Work Sans Light" w:cstheme="minorHAnsi"/>
          <w:sz w:val="20"/>
          <w:szCs w:val="20"/>
        </w:rPr>
        <w:t xml:space="preserve"> any such accommodation or modification to a disability is necessary.</w:t>
      </w:r>
    </w:p>
    <w:p w14:paraId="2DD9B0FF" w14:textId="77777777" w:rsidR="0023484F" w:rsidRPr="00E57FA4" w:rsidRDefault="0023484F" w:rsidP="0023484F">
      <w:pPr>
        <w:tabs>
          <w:tab w:val="left" w:pos="938"/>
        </w:tabs>
        <w:rPr>
          <w:rFonts w:ascii="Work Sans Light" w:hAnsi="Work Sans Light" w:cstheme="minorHAnsi"/>
          <w:sz w:val="20"/>
          <w:szCs w:val="20"/>
        </w:rPr>
      </w:pPr>
    </w:p>
    <w:p w14:paraId="16772A8C" w14:textId="1770A19C" w:rsidR="0023484F" w:rsidRPr="00E57FA4" w:rsidRDefault="0023484F" w:rsidP="0023484F">
      <w:pPr>
        <w:tabs>
          <w:tab w:val="left" w:pos="938"/>
        </w:tabs>
        <w:rPr>
          <w:rFonts w:ascii="Work Sans Light" w:hAnsi="Work Sans Light" w:cstheme="minorHAnsi"/>
          <w:b/>
          <w:bCs/>
          <w:sz w:val="20"/>
          <w:szCs w:val="20"/>
          <w:u w:val="single"/>
        </w:rPr>
      </w:pPr>
      <w:r w:rsidRPr="00E57FA4">
        <w:rPr>
          <w:rFonts w:ascii="Work Sans Light" w:hAnsi="Work Sans Light" w:cstheme="minorHAnsi"/>
          <w:b/>
          <w:bCs/>
          <w:sz w:val="20"/>
          <w:szCs w:val="20"/>
          <w:u w:val="single"/>
        </w:rPr>
        <w:t>ACKNOWLEDGMENT:</w:t>
      </w:r>
    </w:p>
    <w:p w14:paraId="4AEE6232" w14:textId="4AF3CCEF" w:rsidR="00336E77" w:rsidRPr="00E57FA4" w:rsidRDefault="00336E77" w:rsidP="00336E77">
      <w:pPr>
        <w:tabs>
          <w:tab w:val="left" w:pos="938"/>
        </w:tabs>
        <w:rPr>
          <w:rFonts w:ascii="Work Sans Light" w:hAnsi="Work Sans Light" w:cstheme="minorHAnsi"/>
          <w:sz w:val="20"/>
          <w:szCs w:val="20"/>
        </w:rPr>
      </w:pPr>
      <w:r w:rsidRPr="00E57FA4">
        <w:rPr>
          <w:rFonts w:ascii="Work Sans Light" w:hAnsi="Work Sans Light" w:cstheme="minorHAnsi"/>
          <w:sz w:val="20"/>
          <w:szCs w:val="20"/>
        </w:rPr>
        <w:t>All persons 18 and over intending to reside in the apartment</w:t>
      </w:r>
      <w:r w:rsidR="00754500" w:rsidRPr="00E57FA4">
        <w:rPr>
          <w:rFonts w:ascii="Work Sans Light" w:hAnsi="Work Sans Light" w:cstheme="minorHAnsi"/>
          <w:sz w:val="20"/>
          <w:szCs w:val="20"/>
        </w:rPr>
        <w:t xml:space="preserve"> home</w:t>
      </w:r>
      <w:r w:rsidRPr="00E57FA4">
        <w:rPr>
          <w:rFonts w:ascii="Work Sans Light" w:hAnsi="Work Sans Light" w:cstheme="minorHAnsi"/>
          <w:sz w:val="20"/>
          <w:szCs w:val="20"/>
        </w:rPr>
        <w:t xml:space="preserve"> must qualify in each of the above categories with the exception that the household’s combined income may be used to satisfy the rent to earnings ratio. All persons 18 and over must sign the lease as a leaseholder/tenant and be liable under the terms of the lease.</w:t>
      </w:r>
    </w:p>
    <w:p w14:paraId="3639FA2C" w14:textId="77777777" w:rsidR="00336E77" w:rsidRPr="00E57FA4" w:rsidRDefault="00336E77" w:rsidP="00336E77">
      <w:pPr>
        <w:tabs>
          <w:tab w:val="left" w:pos="938"/>
        </w:tabs>
        <w:rPr>
          <w:rFonts w:ascii="Work Sans Light" w:hAnsi="Work Sans Light" w:cstheme="minorHAnsi"/>
          <w:sz w:val="20"/>
          <w:szCs w:val="20"/>
        </w:rPr>
      </w:pPr>
    </w:p>
    <w:p w14:paraId="66146E60" w14:textId="43905462" w:rsidR="00336E77" w:rsidRPr="00E57FA4" w:rsidRDefault="00336E77" w:rsidP="0023484F">
      <w:pPr>
        <w:tabs>
          <w:tab w:val="left" w:pos="938"/>
        </w:tabs>
        <w:rPr>
          <w:rFonts w:ascii="Work Sans Light" w:hAnsi="Work Sans Light" w:cstheme="minorHAnsi"/>
          <w:sz w:val="20"/>
          <w:szCs w:val="20"/>
        </w:rPr>
      </w:pPr>
      <w:r w:rsidRPr="00E57FA4">
        <w:rPr>
          <w:rFonts w:ascii="Work Sans Light" w:hAnsi="Work Sans Light" w:cstheme="minorHAnsi"/>
          <w:sz w:val="20"/>
          <w:szCs w:val="20"/>
        </w:rPr>
        <w:lastRenderedPageBreak/>
        <w:t>Any person under the age of 18 intending to occupy the apartment</w:t>
      </w:r>
      <w:r w:rsidR="00754500" w:rsidRPr="00E57FA4">
        <w:rPr>
          <w:rFonts w:ascii="Work Sans Light" w:hAnsi="Work Sans Light" w:cstheme="minorHAnsi"/>
          <w:sz w:val="20"/>
          <w:szCs w:val="20"/>
        </w:rPr>
        <w:t xml:space="preserve"> home</w:t>
      </w:r>
      <w:r w:rsidRPr="00E57FA4">
        <w:rPr>
          <w:rFonts w:ascii="Work Sans Light" w:hAnsi="Work Sans Light" w:cstheme="minorHAnsi"/>
          <w:sz w:val="20"/>
          <w:szCs w:val="20"/>
        </w:rPr>
        <w:t xml:space="preserve"> must be identified on the application and listed on the lease or such person will otherwise be considered an unauthorized occupant.</w:t>
      </w:r>
      <w:r w:rsidR="00C45780" w:rsidRPr="00E57FA4">
        <w:rPr>
          <w:rFonts w:ascii="Work Sans Light" w:hAnsi="Work Sans Light" w:cstheme="minorHAnsi"/>
          <w:sz w:val="20"/>
          <w:szCs w:val="20"/>
        </w:rPr>
        <w:t xml:space="preserve"> </w:t>
      </w:r>
    </w:p>
    <w:p w14:paraId="1C265AD5" w14:textId="06775042" w:rsidR="00C45780" w:rsidRPr="00E57FA4" w:rsidRDefault="00C45780" w:rsidP="0023484F">
      <w:pPr>
        <w:tabs>
          <w:tab w:val="left" w:pos="938"/>
        </w:tabs>
        <w:rPr>
          <w:rFonts w:ascii="Work Sans Light" w:hAnsi="Work Sans Light" w:cstheme="minorHAnsi"/>
          <w:sz w:val="20"/>
          <w:szCs w:val="20"/>
        </w:rPr>
      </w:pPr>
    </w:p>
    <w:p w14:paraId="2A4EB444" w14:textId="66A6FB65" w:rsidR="00C45780" w:rsidRPr="00E57FA4" w:rsidRDefault="004228D3" w:rsidP="0023484F">
      <w:pPr>
        <w:tabs>
          <w:tab w:val="left" w:pos="938"/>
        </w:tabs>
        <w:rPr>
          <w:rFonts w:ascii="Work Sans Light" w:hAnsi="Work Sans Light" w:cstheme="minorHAnsi"/>
          <w:sz w:val="20"/>
          <w:szCs w:val="20"/>
        </w:rPr>
      </w:pPr>
      <w:r w:rsidRPr="00E57FA4">
        <w:rPr>
          <w:rFonts w:ascii="Work Sans Light" w:hAnsi="Work Sans Light" w:cstheme="minorHAnsi"/>
          <w:sz w:val="20"/>
          <w:szCs w:val="20"/>
        </w:rPr>
        <w:t xml:space="preserve">Proof of income and identification must be provided at time of application, if </w:t>
      </w:r>
      <w:r w:rsidR="00CC1764" w:rsidRPr="00E57FA4">
        <w:rPr>
          <w:rFonts w:ascii="Work Sans Light" w:hAnsi="Work Sans Light" w:cstheme="minorHAnsi"/>
          <w:sz w:val="20"/>
          <w:szCs w:val="20"/>
        </w:rPr>
        <w:t>applicant is</w:t>
      </w:r>
      <w:r w:rsidRPr="00E57FA4">
        <w:rPr>
          <w:rFonts w:ascii="Work Sans Light" w:hAnsi="Work Sans Light" w:cstheme="minorHAnsi"/>
          <w:sz w:val="20"/>
          <w:szCs w:val="20"/>
        </w:rPr>
        <w:t xml:space="preserve"> unable to do so</w:t>
      </w:r>
      <w:r w:rsidR="00CC1764" w:rsidRPr="00E57FA4">
        <w:rPr>
          <w:rFonts w:ascii="Work Sans Light" w:hAnsi="Work Sans Light" w:cstheme="minorHAnsi"/>
          <w:sz w:val="20"/>
          <w:szCs w:val="20"/>
        </w:rPr>
        <w:t xml:space="preserve"> applicant</w:t>
      </w:r>
      <w:r w:rsidRPr="00E57FA4">
        <w:rPr>
          <w:rFonts w:ascii="Work Sans Light" w:hAnsi="Work Sans Light" w:cstheme="minorHAnsi"/>
          <w:sz w:val="20"/>
          <w:szCs w:val="20"/>
        </w:rPr>
        <w:t xml:space="preserve"> will have an additional 48 hours to provide to the leasing office. After 48 hours</w:t>
      </w:r>
      <w:r w:rsidR="00A56831" w:rsidRPr="00E57FA4">
        <w:rPr>
          <w:rFonts w:ascii="Work Sans Light" w:hAnsi="Work Sans Light" w:cstheme="minorHAnsi"/>
          <w:sz w:val="20"/>
          <w:szCs w:val="20"/>
        </w:rPr>
        <w:t xml:space="preserve">, </w:t>
      </w:r>
      <w:r w:rsidR="009143A1" w:rsidRPr="00E57FA4">
        <w:rPr>
          <w:rFonts w:ascii="Work Sans Light" w:hAnsi="Work Sans Light" w:cstheme="minorHAnsi"/>
          <w:sz w:val="20"/>
          <w:szCs w:val="20"/>
        </w:rPr>
        <w:t xml:space="preserve">if </w:t>
      </w:r>
      <w:r w:rsidR="00CC1764" w:rsidRPr="00E57FA4">
        <w:rPr>
          <w:rFonts w:ascii="Work Sans Light" w:hAnsi="Work Sans Light" w:cstheme="minorHAnsi"/>
          <w:sz w:val="20"/>
          <w:szCs w:val="20"/>
        </w:rPr>
        <w:t>applicant is</w:t>
      </w:r>
      <w:r w:rsidR="009143A1" w:rsidRPr="00E57FA4">
        <w:rPr>
          <w:rFonts w:ascii="Work Sans Light" w:hAnsi="Work Sans Light" w:cstheme="minorHAnsi"/>
          <w:sz w:val="20"/>
          <w:szCs w:val="20"/>
        </w:rPr>
        <w:t xml:space="preserve"> unable to provide the required documentation, </w:t>
      </w:r>
      <w:r w:rsidR="00CC1764" w:rsidRPr="00E57FA4">
        <w:rPr>
          <w:rFonts w:ascii="Work Sans Light" w:hAnsi="Work Sans Light" w:cstheme="minorHAnsi"/>
          <w:sz w:val="20"/>
          <w:szCs w:val="20"/>
        </w:rPr>
        <w:t>the</w:t>
      </w:r>
      <w:r w:rsidR="009143A1" w:rsidRPr="00E57FA4">
        <w:rPr>
          <w:rFonts w:ascii="Work Sans Light" w:hAnsi="Work Sans Light" w:cstheme="minorHAnsi"/>
          <w:sz w:val="20"/>
          <w:szCs w:val="20"/>
        </w:rPr>
        <w:t xml:space="preserve"> application will be </w:t>
      </w:r>
      <w:r w:rsidR="00346B40" w:rsidRPr="00E57FA4">
        <w:rPr>
          <w:rFonts w:ascii="Work Sans Light" w:hAnsi="Work Sans Light" w:cstheme="minorHAnsi"/>
          <w:sz w:val="20"/>
          <w:szCs w:val="20"/>
        </w:rPr>
        <w:t>cancelled</w:t>
      </w:r>
      <w:r w:rsidR="009143A1" w:rsidRPr="00E57FA4">
        <w:rPr>
          <w:rFonts w:ascii="Work Sans Light" w:hAnsi="Work Sans Light" w:cstheme="minorHAnsi"/>
          <w:sz w:val="20"/>
          <w:szCs w:val="20"/>
        </w:rPr>
        <w:t xml:space="preserve"> and the community will </w:t>
      </w:r>
      <w:r w:rsidR="00346B40" w:rsidRPr="00E57FA4">
        <w:rPr>
          <w:rFonts w:ascii="Work Sans Light" w:hAnsi="Work Sans Light" w:cstheme="minorHAnsi"/>
          <w:sz w:val="20"/>
          <w:szCs w:val="20"/>
        </w:rPr>
        <w:t>refund</w:t>
      </w:r>
      <w:r w:rsidR="009143A1" w:rsidRPr="00E57FA4">
        <w:rPr>
          <w:rFonts w:ascii="Work Sans Light" w:hAnsi="Work Sans Light" w:cstheme="minorHAnsi"/>
          <w:sz w:val="20"/>
          <w:szCs w:val="20"/>
        </w:rPr>
        <w:t xml:space="preserve"> </w:t>
      </w:r>
      <w:r w:rsidR="00CC1764" w:rsidRPr="00E57FA4">
        <w:rPr>
          <w:rFonts w:ascii="Work Sans Light" w:hAnsi="Work Sans Light" w:cstheme="minorHAnsi"/>
          <w:sz w:val="20"/>
          <w:szCs w:val="20"/>
        </w:rPr>
        <w:t>the</w:t>
      </w:r>
      <w:r w:rsidR="009143A1" w:rsidRPr="00E57FA4">
        <w:rPr>
          <w:rFonts w:ascii="Work Sans Light" w:hAnsi="Work Sans Light" w:cstheme="minorHAnsi"/>
          <w:sz w:val="20"/>
          <w:szCs w:val="20"/>
        </w:rPr>
        <w:t xml:space="preserve"> </w:t>
      </w:r>
      <w:r w:rsidR="00346B40" w:rsidRPr="00E57FA4">
        <w:rPr>
          <w:rFonts w:ascii="Work Sans Light" w:hAnsi="Work Sans Light" w:cstheme="minorHAnsi"/>
          <w:sz w:val="20"/>
          <w:szCs w:val="20"/>
        </w:rPr>
        <w:t xml:space="preserve">application fee, </w:t>
      </w:r>
      <w:r w:rsidR="009143A1" w:rsidRPr="00E57FA4">
        <w:rPr>
          <w:rFonts w:ascii="Work Sans Light" w:hAnsi="Work Sans Light" w:cstheme="minorHAnsi"/>
          <w:sz w:val="20"/>
          <w:szCs w:val="20"/>
        </w:rPr>
        <w:t>holding fee</w:t>
      </w:r>
      <w:r w:rsidR="00085E0C" w:rsidRPr="00E57FA4">
        <w:rPr>
          <w:rFonts w:ascii="Work Sans Light" w:hAnsi="Work Sans Light" w:cstheme="minorHAnsi"/>
          <w:sz w:val="20"/>
          <w:szCs w:val="20"/>
        </w:rPr>
        <w:t xml:space="preserve"> and/or deposit.</w:t>
      </w:r>
    </w:p>
    <w:p w14:paraId="50403998" w14:textId="77777777" w:rsidR="00336E77" w:rsidRPr="00E57FA4" w:rsidRDefault="00336E77" w:rsidP="0023484F">
      <w:pPr>
        <w:tabs>
          <w:tab w:val="left" w:pos="938"/>
        </w:tabs>
        <w:rPr>
          <w:rFonts w:ascii="Work Sans Light" w:hAnsi="Work Sans Light" w:cstheme="minorHAnsi"/>
          <w:sz w:val="20"/>
          <w:szCs w:val="20"/>
        </w:rPr>
      </w:pPr>
    </w:p>
    <w:p w14:paraId="74A80CA8" w14:textId="0616EAAC" w:rsidR="0023484F" w:rsidRPr="00E57FA4" w:rsidRDefault="0023484F" w:rsidP="0023484F">
      <w:pPr>
        <w:tabs>
          <w:tab w:val="left" w:pos="938"/>
        </w:tabs>
        <w:rPr>
          <w:rFonts w:ascii="Work Sans Light" w:hAnsi="Work Sans Light" w:cstheme="minorHAnsi"/>
          <w:sz w:val="20"/>
          <w:szCs w:val="20"/>
        </w:rPr>
      </w:pPr>
      <w:r w:rsidRPr="00E57FA4">
        <w:rPr>
          <w:rFonts w:ascii="Work Sans Light" w:hAnsi="Work Sans Light" w:cstheme="minorHAnsi"/>
          <w:sz w:val="20"/>
          <w:szCs w:val="20"/>
        </w:rPr>
        <w:t xml:space="preserve">By signature below, </w:t>
      </w:r>
      <w:r w:rsidR="00754500" w:rsidRPr="00E57FA4">
        <w:rPr>
          <w:rFonts w:ascii="Work Sans Light" w:hAnsi="Work Sans Light" w:cstheme="minorHAnsi"/>
          <w:sz w:val="20"/>
          <w:szCs w:val="20"/>
        </w:rPr>
        <w:t>a</w:t>
      </w:r>
      <w:r w:rsidRPr="00E57FA4">
        <w:rPr>
          <w:rFonts w:ascii="Work Sans Light" w:hAnsi="Work Sans Light" w:cstheme="minorHAnsi"/>
          <w:sz w:val="20"/>
          <w:szCs w:val="20"/>
        </w:rPr>
        <w:t xml:space="preserve">pplicant acknowledges that </w:t>
      </w:r>
      <w:r w:rsidR="00754500" w:rsidRPr="00E57FA4">
        <w:rPr>
          <w:rFonts w:ascii="Work Sans Light" w:hAnsi="Work Sans Light" w:cstheme="minorHAnsi"/>
          <w:sz w:val="20"/>
          <w:szCs w:val="20"/>
        </w:rPr>
        <w:t>they</w:t>
      </w:r>
      <w:r w:rsidRPr="00E57FA4">
        <w:rPr>
          <w:rFonts w:ascii="Work Sans Light" w:hAnsi="Work Sans Light" w:cstheme="minorHAnsi"/>
          <w:sz w:val="20"/>
          <w:szCs w:val="20"/>
        </w:rPr>
        <w:t xml:space="preserve"> ha</w:t>
      </w:r>
      <w:r w:rsidR="00754500" w:rsidRPr="00E57FA4">
        <w:rPr>
          <w:rFonts w:ascii="Work Sans Light" w:hAnsi="Work Sans Light" w:cstheme="minorHAnsi"/>
          <w:sz w:val="20"/>
          <w:szCs w:val="20"/>
        </w:rPr>
        <w:t>ve</w:t>
      </w:r>
      <w:r w:rsidRPr="00E57FA4">
        <w:rPr>
          <w:rFonts w:ascii="Work Sans Light" w:hAnsi="Work Sans Light" w:cstheme="minorHAnsi"/>
          <w:sz w:val="20"/>
          <w:szCs w:val="20"/>
        </w:rPr>
        <w:t xml:space="preserve"> reviewed the </w:t>
      </w:r>
      <w:r w:rsidR="00754500" w:rsidRPr="00E57FA4">
        <w:rPr>
          <w:rFonts w:ascii="Work Sans Light" w:hAnsi="Work Sans Light" w:cstheme="minorHAnsi"/>
          <w:sz w:val="20"/>
          <w:szCs w:val="20"/>
        </w:rPr>
        <w:t>qualification</w:t>
      </w:r>
      <w:r w:rsidRPr="00E57FA4">
        <w:rPr>
          <w:rFonts w:ascii="Work Sans Light" w:hAnsi="Work Sans Light" w:cstheme="minorHAnsi"/>
          <w:sz w:val="20"/>
          <w:szCs w:val="20"/>
        </w:rPr>
        <w:t xml:space="preserve"> criteria, which includes reasons why the application may be denied. The </w:t>
      </w:r>
      <w:r w:rsidR="00754500" w:rsidRPr="00E57FA4">
        <w:rPr>
          <w:rFonts w:ascii="Work Sans Light" w:hAnsi="Work Sans Light" w:cstheme="minorHAnsi"/>
          <w:sz w:val="20"/>
          <w:szCs w:val="20"/>
        </w:rPr>
        <w:t>a</w:t>
      </w:r>
      <w:r w:rsidRPr="00E57FA4">
        <w:rPr>
          <w:rFonts w:ascii="Work Sans Light" w:hAnsi="Work Sans Light" w:cstheme="minorHAnsi"/>
          <w:sz w:val="20"/>
          <w:szCs w:val="20"/>
        </w:rPr>
        <w:t xml:space="preserve">pplicant understands that if </w:t>
      </w:r>
      <w:r w:rsidR="00754500" w:rsidRPr="00E57FA4">
        <w:rPr>
          <w:rFonts w:ascii="Work Sans Light" w:hAnsi="Work Sans Light" w:cstheme="minorHAnsi"/>
          <w:sz w:val="20"/>
          <w:szCs w:val="20"/>
        </w:rPr>
        <w:t>they</w:t>
      </w:r>
      <w:r w:rsidRPr="00E57FA4">
        <w:rPr>
          <w:rFonts w:ascii="Work Sans Light" w:hAnsi="Work Sans Light" w:cstheme="minorHAnsi"/>
          <w:sz w:val="20"/>
          <w:szCs w:val="20"/>
        </w:rPr>
        <w:t xml:space="preserve"> do not meet the </w:t>
      </w:r>
      <w:r w:rsidR="008D7175" w:rsidRPr="00E57FA4">
        <w:rPr>
          <w:rFonts w:ascii="Work Sans Light" w:hAnsi="Work Sans Light" w:cstheme="minorHAnsi"/>
          <w:sz w:val="20"/>
          <w:szCs w:val="20"/>
        </w:rPr>
        <w:t xml:space="preserve">qualification criteria </w:t>
      </w:r>
      <w:r w:rsidRPr="00E57FA4">
        <w:rPr>
          <w:rFonts w:ascii="Work Sans Light" w:hAnsi="Work Sans Light" w:cstheme="minorHAnsi"/>
          <w:sz w:val="20"/>
          <w:szCs w:val="20"/>
        </w:rPr>
        <w:t xml:space="preserve">or fails to answer any question or gives false information, we may reject the application, retain fees </w:t>
      </w:r>
      <w:r w:rsidR="0084559F" w:rsidRPr="00E57FA4">
        <w:rPr>
          <w:rFonts w:ascii="Work Sans Light" w:hAnsi="Work Sans Light" w:cstheme="minorHAnsi"/>
          <w:sz w:val="20"/>
          <w:szCs w:val="20"/>
        </w:rPr>
        <w:t xml:space="preserve">unless </w:t>
      </w:r>
      <w:proofErr w:type="gramStart"/>
      <w:r w:rsidR="00EF1A0C" w:rsidRPr="00E57FA4">
        <w:rPr>
          <w:rFonts w:ascii="Work Sans Light" w:hAnsi="Work Sans Light" w:cstheme="minorHAnsi"/>
          <w:sz w:val="20"/>
          <w:szCs w:val="20"/>
        </w:rPr>
        <w:t>prohibited</w:t>
      </w:r>
      <w:proofErr w:type="gramEnd"/>
      <w:r w:rsidR="00EF1A0C" w:rsidRPr="00E57FA4">
        <w:rPr>
          <w:rFonts w:ascii="Work Sans Light" w:hAnsi="Work Sans Light" w:cstheme="minorHAnsi"/>
          <w:sz w:val="20"/>
          <w:szCs w:val="20"/>
        </w:rPr>
        <w:t xml:space="preserve"> by</w:t>
      </w:r>
      <w:r w:rsidRPr="00E57FA4">
        <w:rPr>
          <w:rFonts w:ascii="Work Sans Light" w:hAnsi="Work Sans Light" w:cstheme="minorHAnsi"/>
          <w:sz w:val="20"/>
          <w:szCs w:val="20"/>
        </w:rPr>
        <w:t xml:space="preserve"> statute and terminate any right of occupancy.</w:t>
      </w:r>
    </w:p>
    <w:p w14:paraId="462A6797" w14:textId="77777777" w:rsidR="00390E74" w:rsidRPr="00E57FA4" w:rsidRDefault="00390E74" w:rsidP="0023484F">
      <w:pPr>
        <w:tabs>
          <w:tab w:val="left" w:pos="938"/>
        </w:tabs>
        <w:rPr>
          <w:rFonts w:ascii="Work Sans Light" w:hAnsi="Work Sans Light" w:cstheme="minorHAnsi"/>
          <w:sz w:val="20"/>
          <w:szCs w:val="20"/>
        </w:rPr>
      </w:pPr>
    </w:p>
    <w:p w14:paraId="68D2E039" w14:textId="389BA58A" w:rsidR="00F24E63" w:rsidRPr="00E57FA4" w:rsidRDefault="0023484F" w:rsidP="0023484F">
      <w:pPr>
        <w:tabs>
          <w:tab w:val="left" w:pos="938"/>
        </w:tabs>
        <w:rPr>
          <w:rFonts w:ascii="Work Sans Light" w:hAnsi="Work Sans Light" w:cstheme="minorHAnsi"/>
          <w:sz w:val="20"/>
          <w:szCs w:val="20"/>
        </w:rPr>
      </w:pPr>
      <w:r w:rsidRPr="00E57FA4">
        <w:rPr>
          <w:rFonts w:ascii="Work Sans Light" w:hAnsi="Work Sans Light" w:cstheme="minorHAnsi"/>
          <w:sz w:val="20"/>
          <w:szCs w:val="20"/>
        </w:rPr>
        <w:t xml:space="preserve">This </w:t>
      </w:r>
      <w:r w:rsidR="008D7175" w:rsidRPr="00E57FA4">
        <w:rPr>
          <w:rFonts w:ascii="Work Sans Light" w:hAnsi="Work Sans Light" w:cstheme="minorHAnsi"/>
          <w:sz w:val="20"/>
          <w:szCs w:val="20"/>
        </w:rPr>
        <w:t>community</w:t>
      </w:r>
      <w:r w:rsidRPr="00E57FA4">
        <w:rPr>
          <w:rFonts w:ascii="Work Sans Light" w:hAnsi="Work Sans Light" w:cstheme="minorHAnsi"/>
          <w:sz w:val="20"/>
          <w:szCs w:val="20"/>
        </w:rPr>
        <w:t xml:space="preserve"> does not accept comprehensive reusable tenant screening reports.</w:t>
      </w:r>
    </w:p>
    <w:p w14:paraId="4D480FA0" w14:textId="608C5B1E" w:rsidR="00390E74" w:rsidRPr="00E57FA4" w:rsidRDefault="00390E74" w:rsidP="0023484F">
      <w:pPr>
        <w:tabs>
          <w:tab w:val="left" w:pos="938"/>
        </w:tabs>
        <w:rPr>
          <w:rFonts w:ascii="Work Sans Light" w:hAnsi="Work Sans Light" w:cstheme="minorHAnsi"/>
          <w:sz w:val="20"/>
          <w:szCs w:val="20"/>
        </w:rPr>
      </w:pPr>
    </w:p>
    <w:p w14:paraId="59A2E465" w14:textId="77777777" w:rsidR="00390E74" w:rsidRPr="00E57FA4" w:rsidRDefault="00390E74" w:rsidP="00390E74">
      <w:pPr>
        <w:tabs>
          <w:tab w:val="left" w:pos="938"/>
        </w:tabs>
        <w:rPr>
          <w:rFonts w:ascii="Work Sans Light" w:hAnsi="Work Sans Light" w:cstheme="minorHAnsi"/>
          <w:b/>
          <w:bCs/>
          <w:sz w:val="20"/>
          <w:szCs w:val="20"/>
          <w:u w:val="single"/>
        </w:rPr>
      </w:pPr>
      <w:r w:rsidRPr="00E57FA4">
        <w:rPr>
          <w:rFonts w:ascii="Work Sans Light" w:hAnsi="Work Sans Light" w:cstheme="minorHAnsi"/>
          <w:b/>
          <w:bCs/>
          <w:sz w:val="20"/>
          <w:szCs w:val="20"/>
          <w:u w:val="single"/>
        </w:rPr>
        <w:t>ALL APPLICANTS OVER THE AGE OF 18 MUST SIGN:</w:t>
      </w:r>
    </w:p>
    <w:p w14:paraId="5920DCF8" w14:textId="77777777" w:rsidR="00390E74" w:rsidRPr="00E57FA4" w:rsidRDefault="00390E74" w:rsidP="00390E74">
      <w:pPr>
        <w:tabs>
          <w:tab w:val="left" w:pos="938"/>
        </w:tabs>
        <w:rPr>
          <w:rFonts w:ascii="Work Sans Light" w:hAnsi="Work Sans Light" w:cstheme="minorHAnsi"/>
          <w:sz w:val="20"/>
          <w:szCs w:val="20"/>
        </w:rPr>
      </w:pPr>
    </w:p>
    <w:p w14:paraId="5CC9ED9C" w14:textId="77777777" w:rsidR="00390E74" w:rsidRPr="00E57FA4" w:rsidRDefault="00390E74" w:rsidP="00390E74">
      <w:pPr>
        <w:tabs>
          <w:tab w:val="left" w:pos="938"/>
        </w:tabs>
        <w:rPr>
          <w:rFonts w:ascii="Work Sans Light" w:hAnsi="Work Sans Light" w:cstheme="minorHAnsi"/>
          <w:sz w:val="20"/>
          <w:szCs w:val="20"/>
        </w:rPr>
      </w:pPr>
      <w:r w:rsidRPr="00E57FA4">
        <w:rPr>
          <w:rFonts w:ascii="Work Sans Light" w:hAnsi="Work Sans Light" w:cstheme="minorHAnsi"/>
          <w:sz w:val="20"/>
          <w:szCs w:val="20"/>
        </w:rPr>
        <w:t>Applicant Name:</w:t>
      </w:r>
      <w:r w:rsidRPr="00E57FA4">
        <w:rPr>
          <w:rFonts w:ascii="Work Sans Light" w:hAnsi="Work Sans Light" w:cstheme="minorHAnsi"/>
          <w:sz w:val="20"/>
          <w:szCs w:val="20"/>
        </w:rPr>
        <w:tab/>
      </w:r>
      <w:r w:rsidRPr="00E57FA4">
        <w:rPr>
          <w:rFonts w:ascii="Work Sans Light" w:hAnsi="Work Sans Light" w:cstheme="minorHAnsi"/>
          <w:sz w:val="20"/>
          <w:szCs w:val="20"/>
        </w:rPr>
        <w:tab/>
      </w:r>
      <w:r w:rsidRPr="00E57FA4">
        <w:rPr>
          <w:rFonts w:ascii="Work Sans Light" w:hAnsi="Work Sans Light" w:cstheme="minorHAnsi"/>
          <w:sz w:val="20"/>
          <w:szCs w:val="20"/>
        </w:rPr>
        <w:tab/>
      </w:r>
      <w:r w:rsidRPr="00E57FA4">
        <w:rPr>
          <w:rFonts w:ascii="Work Sans Light" w:hAnsi="Work Sans Light" w:cstheme="minorHAnsi"/>
          <w:sz w:val="20"/>
          <w:szCs w:val="20"/>
        </w:rPr>
        <w:tab/>
      </w:r>
      <w:r w:rsidRPr="00E57FA4">
        <w:rPr>
          <w:rFonts w:ascii="Work Sans Light" w:hAnsi="Work Sans Light" w:cstheme="minorHAnsi"/>
          <w:sz w:val="20"/>
          <w:szCs w:val="20"/>
        </w:rPr>
        <w:tab/>
        <w:t>Signature:</w:t>
      </w:r>
      <w:r w:rsidRPr="00E57FA4">
        <w:rPr>
          <w:rFonts w:ascii="Work Sans Light" w:hAnsi="Work Sans Light" w:cstheme="minorHAnsi"/>
          <w:sz w:val="20"/>
          <w:szCs w:val="20"/>
        </w:rPr>
        <w:tab/>
      </w:r>
      <w:r w:rsidRPr="00E57FA4">
        <w:rPr>
          <w:rFonts w:ascii="Work Sans Light" w:hAnsi="Work Sans Light" w:cstheme="minorHAnsi"/>
          <w:sz w:val="20"/>
          <w:szCs w:val="20"/>
        </w:rPr>
        <w:tab/>
      </w:r>
      <w:r w:rsidRPr="00E57FA4">
        <w:rPr>
          <w:rFonts w:ascii="Work Sans Light" w:hAnsi="Work Sans Light" w:cstheme="minorHAnsi"/>
          <w:sz w:val="20"/>
          <w:szCs w:val="20"/>
        </w:rPr>
        <w:tab/>
      </w:r>
      <w:r w:rsidRPr="00E57FA4">
        <w:rPr>
          <w:rFonts w:ascii="Work Sans Light" w:hAnsi="Work Sans Light" w:cstheme="minorHAnsi"/>
          <w:sz w:val="20"/>
          <w:szCs w:val="20"/>
        </w:rPr>
        <w:tab/>
        <w:t>Date:</w:t>
      </w:r>
    </w:p>
    <w:p w14:paraId="49AD5981" w14:textId="77777777" w:rsidR="00390E74" w:rsidRPr="00E57FA4" w:rsidRDefault="00390E74" w:rsidP="00390E74">
      <w:pPr>
        <w:tabs>
          <w:tab w:val="left" w:pos="938"/>
        </w:tabs>
        <w:rPr>
          <w:rFonts w:ascii="Work Sans Light" w:hAnsi="Work Sans Light" w:cstheme="minorHAnsi"/>
          <w:sz w:val="20"/>
          <w:szCs w:val="20"/>
        </w:rPr>
      </w:pPr>
    </w:p>
    <w:p w14:paraId="1A4F8FEB" w14:textId="77777777" w:rsidR="00390E74" w:rsidRPr="00E57FA4" w:rsidRDefault="00390E74" w:rsidP="00390E74">
      <w:pPr>
        <w:tabs>
          <w:tab w:val="left" w:pos="938"/>
        </w:tabs>
        <w:rPr>
          <w:rFonts w:ascii="Work Sans Light" w:hAnsi="Work Sans Light" w:cstheme="minorHAnsi"/>
          <w:sz w:val="20"/>
          <w:szCs w:val="20"/>
        </w:rPr>
      </w:pPr>
      <w:r w:rsidRPr="00E57FA4">
        <w:rPr>
          <w:rFonts w:ascii="Work Sans Light" w:hAnsi="Work Sans Light" w:cstheme="minorHAnsi"/>
          <w:sz w:val="20"/>
          <w:szCs w:val="20"/>
        </w:rPr>
        <w:t>Applicant Name:</w:t>
      </w:r>
      <w:r w:rsidRPr="00E57FA4">
        <w:rPr>
          <w:rFonts w:ascii="Work Sans Light" w:hAnsi="Work Sans Light" w:cstheme="minorHAnsi"/>
          <w:sz w:val="20"/>
          <w:szCs w:val="20"/>
        </w:rPr>
        <w:tab/>
      </w:r>
      <w:r w:rsidRPr="00E57FA4">
        <w:rPr>
          <w:rFonts w:ascii="Work Sans Light" w:hAnsi="Work Sans Light" w:cstheme="minorHAnsi"/>
          <w:sz w:val="20"/>
          <w:szCs w:val="20"/>
        </w:rPr>
        <w:tab/>
      </w:r>
      <w:r w:rsidRPr="00E57FA4">
        <w:rPr>
          <w:rFonts w:ascii="Work Sans Light" w:hAnsi="Work Sans Light" w:cstheme="minorHAnsi"/>
          <w:sz w:val="20"/>
          <w:szCs w:val="20"/>
        </w:rPr>
        <w:tab/>
      </w:r>
      <w:r w:rsidRPr="00E57FA4">
        <w:rPr>
          <w:rFonts w:ascii="Work Sans Light" w:hAnsi="Work Sans Light" w:cstheme="minorHAnsi"/>
          <w:sz w:val="20"/>
          <w:szCs w:val="20"/>
        </w:rPr>
        <w:tab/>
      </w:r>
      <w:r w:rsidRPr="00E57FA4">
        <w:rPr>
          <w:rFonts w:ascii="Work Sans Light" w:hAnsi="Work Sans Light" w:cstheme="minorHAnsi"/>
          <w:sz w:val="20"/>
          <w:szCs w:val="20"/>
        </w:rPr>
        <w:tab/>
        <w:t>Signature:</w:t>
      </w:r>
      <w:r w:rsidRPr="00E57FA4">
        <w:rPr>
          <w:rFonts w:ascii="Work Sans Light" w:hAnsi="Work Sans Light" w:cstheme="minorHAnsi"/>
          <w:sz w:val="20"/>
          <w:szCs w:val="20"/>
        </w:rPr>
        <w:tab/>
      </w:r>
      <w:r w:rsidRPr="00E57FA4">
        <w:rPr>
          <w:rFonts w:ascii="Work Sans Light" w:hAnsi="Work Sans Light" w:cstheme="minorHAnsi"/>
          <w:sz w:val="20"/>
          <w:szCs w:val="20"/>
        </w:rPr>
        <w:tab/>
      </w:r>
      <w:r w:rsidRPr="00E57FA4">
        <w:rPr>
          <w:rFonts w:ascii="Work Sans Light" w:hAnsi="Work Sans Light" w:cstheme="minorHAnsi"/>
          <w:sz w:val="20"/>
          <w:szCs w:val="20"/>
        </w:rPr>
        <w:tab/>
      </w:r>
      <w:r w:rsidRPr="00E57FA4">
        <w:rPr>
          <w:rFonts w:ascii="Work Sans Light" w:hAnsi="Work Sans Light" w:cstheme="minorHAnsi"/>
          <w:sz w:val="20"/>
          <w:szCs w:val="20"/>
        </w:rPr>
        <w:tab/>
        <w:t>Date:</w:t>
      </w:r>
    </w:p>
    <w:p w14:paraId="7950ECFB" w14:textId="77777777" w:rsidR="00390E74" w:rsidRPr="00E57FA4" w:rsidRDefault="00390E74" w:rsidP="00390E74">
      <w:pPr>
        <w:tabs>
          <w:tab w:val="left" w:pos="938"/>
        </w:tabs>
        <w:rPr>
          <w:rFonts w:ascii="Work Sans Light" w:hAnsi="Work Sans Light" w:cstheme="minorHAnsi"/>
          <w:sz w:val="20"/>
          <w:szCs w:val="20"/>
        </w:rPr>
      </w:pPr>
    </w:p>
    <w:p w14:paraId="30A04562" w14:textId="77777777" w:rsidR="00390E74" w:rsidRPr="00E57FA4" w:rsidRDefault="00390E74" w:rsidP="00390E74">
      <w:pPr>
        <w:tabs>
          <w:tab w:val="left" w:pos="938"/>
        </w:tabs>
        <w:rPr>
          <w:rFonts w:ascii="Work Sans Light" w:hAnsi="Work Sans Light" w:cstheme="minorHAnsi"/>
          <w:sz w:val="20"/>
          <w:szCs w:val="20"/>
        </w:rPr>
      </w:pPr>
      <w:r w:rsidRPr="00E57FA4">
        <w:rPr>
          <w:rFonts w:ascii="Work Sans Light" w:hAnsi="Work Sans Light" w:cstheme="minorHAnsi"/>
          <w:sz w:val="20"/>
          <w:szCs w:val="20"/>
        </w:rPr>
        <w:t>Applicant Name:</w:t>
      </w:r>
      <w:r w:rsidRPr="00E57FA4">
        <w:rPr>
          <w:rFonts w:ascii="Work Sans Light" w:hAnsi="Work Sans Light" w:cstheme="minorHAnsi"/>
          <w:sz w:val="20"/>
          <w:szCs w:val="20"/>
        </w:rPr>
        <w:tab/>
      </w:r>
      <w:r w:rsidRPr="00E57FA4">
        <w:rPr>
          <w:rFonts w:ascii="Work Sans Light" w:hAnsi="Work Sans Light" w:cstheme="minorHAnsi"/>
          <w:sz w:val="20"/>
          <w:szCs w:val="20"/>
        </w:rPr>
        <w:tab/>
      </w:r>
      <w:r w:rsidRPr="00E57FA4">
        <w:rPr>
          <w:rFonts w:ascii="Work Sans Light" w:hAnsi="Work Sans Light" w:cstheme="minorHAnsi"/>
          <w:sz w:val="20"/>
          <w:szCs w:val="20"/>
        </w:rPr>
        <w:tab/>
      </w:r>
      <w:r w:rsidRPr="00E57FA4">
        <w:rPr>
          <w:rFonts w:ascii="Work Sans Light" w:hAnsi="Work Sans Light" w:cstheme="minorHAnsi"/>
          <w:sz w:val="20"/>
          <w:szCs w:val="20"/>
        </w:rPr>
        <w:tab/>
      </w:r>
      <w:r w:rsidRPr="00E57FA4">
        <w:rPr>
          <w:rFonts w:ascii="Work Sans Light" w:hAnsi="Work Sans Light" w:cstheme="minorHAnsi"/>
          <w:sz w:val="20"/>
          <w:szCs w:val="20"/>
        </w:rPr>
        <w:tab/>
        <w:t>Signature:</w:t>
      </w:r>
      <w:r w:rsidRPr="00E57FA4">
        <w:rPr>
          <w:rFonts w:ascii="Work Sans Light" w:hAnsi="Work Sans Light" w:cstheme="minorHAnsi"/>
          <w:sz w:val="20"/>
          <w:szCs w:val="20"/>
        </w:rPr>
        <w:tab/>
      </w:r>
      <w:r w:rsidRPr="00E57FA4">
        <w:rPr>
          <w:rFonts w:ascii="Work Sans Light" w:hAnsi="Work Sans Light" w:cstheme="minorHAnsi"/>
          <w:sz w:val="20"/>
          <w:szCs w:val="20"/>
        </w:rPr>
        <w:tab/>
      </w:r>
      <w:r w:rsidRPr="00E57FA4">
        <w:rPr>
          <w:rFonts w:ascii="Work Sans Light" w:hAnsi="Work Sans Light" w:cstheme="minorHAnsi"/>
          <w:sz w:val="20"/>
          <w:szCs w:val="20"/>
        </w:rPr>
        <w:tab/>
      </w:r>
      <w:r w:rsidRPr="00E57FA4">
        <w:rPr>
          <w:rFonts w:ascii="Work Sans Light" w:hAnsi="Work Sans Light" w:cstheme="minorHAnsi"/>
          <w:sz w:val="20"/>
          <w:szCs w:val="20"/>
        </w:rPr>
        <w:tab/>
        <w:t>Date:</w:t>
      </w:r>
    </w:p>
    <w:p w14:paraId="0F927F2C" w14:textId="77777777" w:rsidR="00390E74" w:rsidRPr="00E57FA4" w:rsidRDefault="00390E74" w:rsidP="00390E74">
      <w:pPr>
        <w:tabs>
          <w:tab w:val="left" w:pos="938"/>
        </w:tabs>
        <w:rPr>
          <w:rFonts w:ascii="Work Sans Light" w:hAnsi="Work Sans Light" w:cstheme="minorHAnsi"/>
          <w:sz w:val="20"/>
          <w:szCs w:val="20"/>
        </w:rPr>
      </w:pPr>
    </w:p>
    <w:p w14:paraId="022561CD" w14:textId="77777777" w:rsidR="00390E74" w:rsidRPr="00E57FA4" w:rsidRDefault="00390E74" w:rsidP="00390E74">
      <w:pPr>
        <w:tabs>
          <w:tab w:val="left" w:pos="938"/>
        </w:tabs>
        <w:rPr>
          <w:rFonts w:ascii="Work Sans Light" w:hAnsi="Work Sans Light" w:cstheme="minorHAnsi"/>
          <w:sz w:val="20"/>
          <w:szCs w:val="20"/>
        </w:rPr>
      </w:pPr>
      <w:r w:rsidRPr="00E57FA4">
        <w:rPr>
          <w:rFonts w:ascii="Work Sans Light" w:hAnsi="Work Sans Light" w:cstheme="minorHAnsi"/>
          <w:sz w:val="20"/>
          <w:szCs w:val="20"/>
        </w:rPr>
        <w:t>Applicant Name:</w:t>
      </w:r>
      <w:r w:rsidRPr="00E57FA4">
        <w:rPr>
          <w:rFonts w:ascii="Work Sans Light" w:hAnsi="Work Sans Light" w:cstheme="minorHAnsi"/>
          <w:sz w:val="20"/>
          <w:szCs w:val="20"/>
        </w:rPr>
        <w:tab/>
      </w:r>
      <w:r w:rsidRPr="00E57FA4">
        <w:rPr>
          <w:rFonts w:ascii="Work Sans Light" w:hAnsi="Work Sans Light" w:cstheme="minorHAnsi"/>
          <w:sz w:val="20"/>
          <w:szCs w:val="20"/>
        </w:rPr>
        <w:tab/>
      </w:r>
      <w:r w:rsidRPr="00E57FA4">
        <w:rPr>
          <w:rFonts w:ascii="Work Sans Light" w:hAnsi="Work Sans Light" w:cstheme="minorHAnsi"/>
          <w:sz w:val="20"/>
          <w:szCs w:val="20"/>
        </w:rPr>
        <w:tab/>
      </w:r>
      <w:r w:rsidRPr="00E57FA4">
        <w:rPr>
          <w:rFonts w:ascii="Work Sans Light" w:hAnsi="Work Sans Light" w:cstheme="minorHAnsi"/>
          <w:sz w:val="20"/>
          <w:szCs w:val="20"/>
        </w:rPr>
        <w:tab/>
      </w:r>
      <w:r w:rsidRPr="00E57FA4">
        <w:rPr>
          <w:rFonts w:ascii="Work Sans Light" w:hAnsi="Work Sans Light" w:cstheme="minorHAnsi"/>
          <w:sz w:val="20"/>
          <w:szCs w:val="20"/>
        </w:rPr>
        <w:tab/>
        <w:t>Signature:</w:t>
      </w:r>
      <w:r w:rsidRPr="00E57FA4">
        <w:rPr>
          <w:rFonts w:ascii="Work Sans Light" w:hAnsi="Work Sans Light" w:cstheme="minorHAnsi"/>
          <w:sz w:val="20"/>
          <w:szCs w:val="20"/>
        </w:rPr>
        <w:tab/>
      </w:r>
      <w:r w:rsidRPr="00E57FA4">
        <w:rPr>
          <w:rFonts w:ascii="Work Sans Light" w:hAnsi="Work Sans Light" w:cstheme="minorHAnsi"/>
          <w:sz w:val="20"/>
          <w:szCs w:val="20"/>
        </w:rPr>
        <w:tab/>
      </w:r>
      <w:r w:rsidRPr="00E57FA4">
        <w:rPr>
          <w:rFonts w:ascii="Work Sans Light" w:hAnsi="Work Sans Light" w:cstheme="minorHAnsi"/>
          <w:sz w:val="20"/>
          <w:szCs w:val="20"/>
        </w:rPr>
        <w:tab/>
      </w:r>
      <w:r w:rsidRPr="00E57FA4">
        <w:rPr>
          <w:rFonts w:ascii="Work Sans Light" w:hAnsi="Work Sans Light" w:cstheme="minorHAnsi"/>
          <w:sz w:val="20"/>
          <w:szCs w:val="20"/>
        </w:rPr>
        <w:tab/>
        <w:t>Date:</w:t>
      </w:r>
    </w:p>
    <w:p w14:paraId="0390809E" w14:textId="77777777" w:rsidR="00390E74" w:rsidRPr="00E57FA4" w:rsidRDefault="00390E74" w:rsidP="0023484F">
      <w:pPr>
        <w:tabs>
          <w:tab w:val="left" w:pos="938"/>
        </w:tabs>
        <w:rPr>
          <w:rFonts w:ascii="Work Sans Light" w:hAnsi="Work Sans Light" w:cstheme="minorHAnsi"/>
          <w:sz w:val="20"/>
          <w:szCs w:val="20"/>
        </w:rPr>
      </w:pPr>
    </w:p>
    <w:sectPr w:rsidR="00390E74" w:rsidRPr="00E57FA4" w:rsidSect="00584055">
      <w:headerReference w:type="default" r:id="rId11"/>
      <w:footerReference w:type="default" r:id="rId12"/>
      <w:pgSz w:w="12240" w:h="15840"/>
      <w:pgMar w:top="30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34502" w14:textId="77777777" w:rsidR="00FE0BCF" w:rsidRDefault="00FE0BCF" w:rsidP="00C92657">
      <w:r>
        <w:separator/>
      </w:r>
    </w:p>
  </w:endnote>
  <w:endnote w:type="continuationSeparator" w:id="0">
    <w:p w14:paraId="068D8B6F" w14:textId="77777777" w:rsidR="00FE0BCF" w:rsidRDefault="00FE0BCF" w:rsidP="00C92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8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Work Sans Light">
    <w:altName w:val="Calibri"/>
    <w:charset w:val="00"/>
    <w:family w:val="auto"/>
    <w:pitch w:val="variable"/>
    <w:sig w:usb0="A00000FF" w:usb1="5000E07B" w:usb2="00000000" w:usb3="00000000" w:csb0="00000193" w:csb1="00000000"/>
  </w:font>
  <w:font w:name="Work Sans SemiBold">
    <w:altName w:val="Calibri"/>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C587" w14:textId="3416C045" w:rsidR="007F1616" w:rsidRDefault="007F1616" w:rsidP="007F1616">
    <w:pPr>
      <w:pStyle w:val="Footer"/>
      <w:jc w:val="right"/>
    </w:pPr>
  </w:p>
  <w:p w14:paraId="26EEA4FC" w14:textId="77777777" w:rsidR="007F1616" w:rsidRDefault="007F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98837" w14:textId="77777777" w:rsidR="00FE0BCF" w:rsidRDefault="00FE0BCF" w:rsidP="00C92657">
      <w:r>
        <w:separator/>
      </w:r>
    </w:p>
  </w:footnote>
  <w:footnote w:type="continuationSeparator" w:id="0">
    <w:p w14:paraId="20AFDACD" w14:textId="77777777" w:rsidR="00FE0BCF" w:rsidRDefault="00FE0BCF" w:rsidP="00C92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889BA" w14:textId="6CF4DCB2" w:rsidR="007E154F" w:rsidRDefault="00C92657" w:rsidP="006548BB">
    <w:pPr>
      <w:pStyle w:val="Header"/>
      <w:ind w:left="-720"/>
      <w:jc w:val="right"/>
      <w:rPr>
        <w:rFonts w:ascii="Work Sans SemiBold" w:hAnsi="Work Sans SemiBold"/>
        <w:color w:val="FFFFFF" w:themeColor="background1"/>
        <w:sz w:val="48"/>
        <w:szCs w:val="48"/>
      </w:rPr>
    </w:pPr>
    <w:r w:rsidRPr="007E154F">
      <w:rPr>
        <w:rFonts w:ascii="Work Sans SemiBold" w:hAnsi="Work Sans SemiBold"/>
        <w:noProof/>
        <w:color w:val="FFFFFF" w:themeColor="background1"/>
        <w:sz w:val="48"/>
        <w:szCs w:val="48"/>
      </w:rPr>
      <w:drawing>
        <wp:anchor distT="0" distB="0" distL="114300" distR="114300" simplePos="0" relativeHeight="251660288" behindDoc="0" locked="0" layoutInCell="1" allowOverlap="1" wp14:anchorId="4EFE2B9C" wp14:editId="5FB44CB1">
          <wp:simplePos x="0" y="0"/>
          <wp:positionH relativeFrom="column">
            <wp:posOffset>-395605</wp:posOffset>
          </wp:positionH>
          <wp:positionV relativeFrom="paragraph">
            <wp:posOffset>-162560</wp:posOffset>
          </wp:positionV>
          <wp:extent cx="2247900" cy="8991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B_Avanti_PrimaryLogo_White.png"/>
                  <pic:cNvPicPr/>
                </pic:nvPicPr>
                <pic:blipFill>
                  <a:blip r:embed="rId1">
                    <a:extLst>
                      <a:ext uri="{28A0092B-C50C-407E-A947-70E740481C1C}">
                        <a14:useLocalDpi xmlns:a14="http://schemas.microsoft.com/office/drawing/2010/main" val="0"/>
                      </a:ext>
                    </a:extLst>
                  </a:blip>
                  <a:stretch>
                    <a:fillRect/>
                  </a:stretch>
                </pic:blipFill>
                <pic:spPr>
                  <a:xfrm>
                    <a:off x="0" y="0"/>
                    <a:ext cx="2247900" cy="899160"/>
                  </a:xfrm>
                  <a:prstGeom prst="rect">
                    <a:avLst/>
                  </a:prstGeom>
                </pic:spPr>
              </pic:pic>
            </a:graphicData>
          </a:graphic>
          <wp14:sizeRelH relativeFrom="margin">
            <wp14:pctWidth>0</wp14:pctWidth>
          </wp14:sizeRelH>
          <wp14:sizeRelV relativeFrom="margin">
            <wp14:pctHeight>0</wp14:pctHeight>
          </wp14:sizeRelV>
        </wp:anchor>
      </w:drawing>
    </w:r>
    <w:r w:rsidRPr="007E154F">
      <w:rPr>
        <w:rFonts w:ascii="Work Sans SemiBold" w:hAnsi="Work Sans SemiBold"/>
        <w:noProof/>
        <w:color w:val="FFFFFF" w:themeColor="background1"/>
        <w:sz w:val="48"/>
        <w:szCs w:val="48"/>
      </w:rPr>
      <mc:AlternateContent>
        <mc:Choice Requires="wps">
          <w:drawing>
            <wp:anchor distT="0" distB="0" distL="114300" distR="114300" simplePos="0" relativeHeight="251659264" behindDoc="1" locked="1" layoutInCell="1" allowOverlap="1" wp14:anchorId="17A48EBB" wp14:editId="5C6863D1">
              <wp:simplePos x="0" y="0"/>
              <wp:positionH relativeFrom="page">
                <wp:align>right</wp:align>
              </wp:positionH>
              <wp:positionV relativeFrom="page">
                <wp:align>top</wp:align>
              </wp:positionV>
              <wp:extent cx="7744460" cy="1438275"/>
              <wp:effectExtent l="0" t="0" r="27940" b="28575"/>
              <wp:wrapNone/>
              <wp:docPr id="1" name="Rectangle 1"/>
              <wp:cNvGraphicFramePr/>
              <a:graphic xmlns:a="http://schemas.openxmlformats.org/drawingml/2006/main">
                <a:graphicData uri="http://schemas.microsoft.com/office/word/2010/wordprocessingShape">
                  <wps:wsp>
                    <wps:cNvSpPr/>
                    <wps:spPr>
                      <a:xfrm>
                        <a:off x="0" y="0"/>
                        <a:ext cx="7744460" cy="1438275"/>
                      </a:xfrm>
                      <a:prstGeom prst="rect">
                        <a:avLst/>
                      </a:prstGeom>
                      <a:solidFill>
                        <a:srgbClr val="303E4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12FAD" id="Rectangle 1" o:spid="_x0000_s1026" style="position:absolute;margin-left:558.6pt;margin-top:0;width:609.8pt;height:113.25pt;z-index:-25165721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" fillcolor="#303e48" strokecolor="#615700 [1604]" strokeweight="1pt">
              <w10:wrap anchorx="page" anchory="page"/>
              <w10:anchorlock/>
            </v:rect>
          </w:pict>
        </mc:Fallback>
      </mc:AlternateContent>
    </w:r>
    <w:r w:rsidR="008D1AAE">
      <w:rPr>
        <w:rFonts w:ascii="Work Sans SemiBold" w:hAnsi="Work Sans SemiBold"/>
        <w:noProof/>
        <w:color w:val="FFFFFF" w:themeColor="background1"/>
        <w:sz w:val="48"/>
        <w:szCs w:val="48"/>
      </w:rPr>
      <w:t>QUALIFICATION</w:t>
    </w:r>
  </w:p>
  <w:p w14:paraId="101D9ABA" w14:textId="3AB6B8F5" w:rsidR="009A56BB" w:rsidRPr="007E154F" w:rsidRDefault="00472395" w:rsidP="006548BB">
    <w:pPr>
      <w:pStyle w:val="Header"/>
      <w:ind w:left="-720"/>
      <w:jc w:val="right"/>
      <w:rPr>
        <w:rFonts w:ascii="Work Sans SemiBold" w:hAnsi="Work Sans SemiBold"/>
        <w:color w:val="FFFFFF" w:themeColor="background1"/>
        <w:sz w:val="48"/>
        <w:szCs w:val="48"/>
      </w:rPr>
    </w:pPr>
    <w:r>
      <w:rPr>
        <w:rFonts w:ascii="Work Sans SemiBold" w:hAnsi="Work Sans SemiBold"/>
        <w:color w:val="FFFFFF" w:themeColor="background1"/>
        <w:sz w:val="48"/>
        <w:szCs w:val="48"/>
      </w:rPr>
      <w:t>CRITERIA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29C"/>
    <w:multiLevelType w:val="hybridMultilevel"/>
    <w:tmpl w:val="9880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23673"/>
    <w:multiLevelType w:val="hybridMultilevel"/>
    <w:tmpl w:val="C7B4F4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25FDB"/>
    <w:multiLevelType w:val="hybridMultilevel"/>
    <w:tmpl w:val="1DC69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5D5E18"/>
    <w:multiLevelType w:val="hybridMultilevel"/>
    <w:tmpl w:val="17684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515D4"/>
    <w:multiLevelType w:val="hybridMultilevel"/>
    <w:tmpl w:val="9C0A9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8246A"/>
    <w:multiLevelType w:val="hybridMultilevel"/>
    <w:tmpl w:val="73EA4E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724446D"/>
    <w:multiLevelType w:val="hybridMultilevel"/>
    <w:tmpl w:val="7684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A4C36"/>
    <w:multiLevelType w:val="hybridMultilevel"/>
    <w:tmpl w:val="450AE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B19E4"/>
    <w:multiLevelType w:val="hybridMultilevel"/>
    <w:tmpl w:val="E6AE3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83BD5"/>
    <w:multiLevelType w:val="hybridMultilevel"/>
    <w:tmpl w:val="23CCB440"/>
    <w:lvl w:ilvl="0" w:tplc="A3B626E8">
      <w:numFmt w:val="bullet"/>
      <w:lvlText w:val=""/>
      <w:lvlJc w:val="left"/>
      <w:pPr>
        <w:ind w:left="500" w:hanging="360"/>
      </w:pPr>
      <w:rPr>
        <w:rFonts w:ascii="Symbol" w:eastAsia="Symbol" w:hAnsi="Symbol" w:cs="Symbol" w:hint="default"/>
        <w:b w:val="0"/>
        <w:bCs w:val="0"/>
        <w:i w:val="0"/>
        <w:iCs w:val="0"/>
        <w:w w:val="100"/>
        <w:sz w:val="20"/>
        <w:szCs w:val="20"/>
        <w:lang w:val="en-US" w:eastAsia="en-US" w:bidi="ar-SA"/>
      </w:rPr>
    </w:lvl>
    <w:lvl w:ilvl="1" w:tplc="0324EBE4">
      <w:numFmt w:val="bullet"/>
      <w:lvlText w:val="•"/>
      <w:lvlJc w:val="left"/>
      <w:pPr>
        <w:ind w:left="1414" w:hanging="360"/>
      </w:pPr>
      <w:rPr>
        <w:rFonts w:hint="default"/>
        <w:lang w:val="en-US" w:eastAsia="en-US" w:bidi="ar-SA"/>
      </w:rPr>
    </w:lvl>
    <w:lvl w:ilvl="2" w:tplc="448E545C">
      <w:numFmt w:val="bullet"/>
      <w:lvlText w:val="•"/>
      <w:lvlJc w:val="left"/>
      <w:pPr>
        <w:ind w:left="2328" w:hanging="360"/>
      </w:pPr>
      <w:rPr>
        <w:rFonts w:hint="default"/>
        <w:lang w:val="en-US" w:eastAsia="en-US" w:bidi="ar-SA"/>
      </w:rPr>
    </w:lvl>
    <w:lvl w:ilvl="3" w:tplc="BD8C53F6">
      <w:numFmt w:val="bullet"/>
      <w:lvlText w:val="•"/>
      <w:lvlJc w:val="left"/>
      <w:pPr>
        <w:ind w:left="3242" w:hanging="360"/>
      </w:pPr>
      <w:rPr>
        <w:rFonts w:hint="default"/>
        <w:lang w:val="en-US" w:eastAsia="en-US" w:bidi="ar-SA"/>
      </w:rPr>
    </w:lvl>
    <w:lvl w:ilvl="4" w:tplc="7602B78E">
      <w:numFmt w:val="bullet"/>
      <w:lvlText w:val="•"/>
      <w:lvlJc w:val="left"/>
      <w:pPr>
        <w:ind w:left="4156" w:hanging="360"/>
      </w:pPr>
      <w:rPr>
        <w:rFonts w:hint="default"/>
        <w:lang w:val="en-US" w:eastAsia="en-US" w:bidi="ar-SA"/>
      </w:rPr>
    </w:lvl>
    <w:lvl w:ilvl="5" w:tplc="69F661F2">
      <w:numFmt w:val="bullet"/>
      <w:lvlText w:val="•"/>
      <w:lvlJc w:val="left"/>
      <w:pPr>
        <w:ind w:left="5070" w:hanging="360"/>
      </w:pPr>
      <w:rPr>
        <w:rFonts w:hint="default"/>
        <w:lang w:val="en-US" w:eastAsia="en-US" w:bidi="ar-SA"/>
      </w:rPr>
    </w:lvl>
    <w:lvl w:ilvl="6" w:tplc="F81E33BC">
      <w:numFmt w:val="bullet"/>
      <w:lvlText w:val="•"/>
      <w:lvlJc w:val="left"/>
      <w:pPr>
        <w:ind w:left="5984" w:hanging="360"/>
      </w:pPr>
      <w:rPr>
        <w:rFonts w:hint="default"/>
        <w:lang w:val="en-US" w:eastAsia="en-US" w:bidi="ar-SA"/>
      </w:rPr>
    </w:lvl>
    <w:lvl w:ilvl="7" w:tplc="1FB26362">
      <w:numFmt w:val="bullet"/>
      <w:lvlText w:val="•"/>
      <w:lvlJc w:val="left"/>
      <w:pPr>
        <w:ind w:left="6898" w:hanging="360"/>
      </w:pPr>
      <w:rPr>
        <w:rFonts w:hint="default"/>
        <w:lang w:val="en-US" w:eastAsia="en-US" w:bidi="ar-SA"/>
      </w:rPr>
    </w:lvl>
    <w:lvl w:ilvl="8" w:tplc="412475CE">
      <w:numFmt w:val="bullet"/>
      <w:lvlText w:val="•"/>
      <w:lvlJc w:val="left"/>
      <w:pPr>
        <w:ind w:left="7812" w:hanging="360"/>
      </w:pPr>
      <w:rPr>
        <w:rFonts w:hint="default"/>
        <w:lang w:val="en-US" w:eastAsia="en-US" w:bidi="ar-SA"/>
      </w:rPr>
    </w:lvl>
  </w:abstractNum>
  <w:abstractNum w:abstractNumId="10" w15:restartNumberingAfterBreak="0">
    <w:nsid w:val="40B1772F"/>
    <w:multiLevelType w:val="hybridMultilevel"/>
    <w:tmpl w:val="5B1E0E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902F4F8">
      <w:start w:val="1"/>
      <w:numFmt w:val="lowerRoman"/>
      <w:lvlText w:val="%3."/>
      <w:lvlJc w:val="right"/>
      <w:pPr>
        <w:ind w:left="2160" w:hanging="180"/>
      </w:pPr>
      <w:rPr>
        <w:rFonts w:ascii="Work Sans" w:eastAsia="Times New Roman" w:hAnsi="Work Sans"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352EE0"/>
    <w:multiLevelType w:val="hybridMultilevel"/>
    <w:tmpl w:val="0BA4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4B696C"/>
    <w:multiLevelType w:val="hybridMultilevel"/>
    <w:tmpl w:val="6102E2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BE0165"/>
    <w:multiLevelType w:val="hybridMultilevel"/>
    <w:tmpl w:val="43DEECE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05463B5"/>
    <w:multiLevelType w:val="hybridMultilevel"/>
    <w:tmpl w:val="3EACDF0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right"/>
      <w:pPr>
        <w:ind w:left="2160" w:hanging="180"/>
      </w:pPr>
      <w:rPr>
        <w:rFonts w:ascii="Work Sans" w:eastAsia="Times New Roman" w:hAnsi="Work Sans" w:cs="Times New Roman"/>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64B2A73"/>
    <w:multiLevelType w:val="hybridMultilevel"/>
    <w:tmpl w:val="26DABA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25023550">
    <w:abstractNumId w:val="6"/>
  </w:num>
  <w:num w:numId="2" w16cid:durableId="1840344194">
    <w:abstractNumId w:val="3"/>
  </w:num>
  <w:num w:numId="3" w16cid:durableId="641421926">
    <w:abstractNumId w:val="12"/>
  </w:num>
  <w:num w:numId="4" w16cid:durableId="1071151810">
    <w:abstractNumId w:val="13"/>
  </w:num>
  <w:num w:numId="5" w16cid:durableId="1919712347">
    <w:abstractNumId w:val="15"/>
  </w:num>
  <w:num w:numId="6" w16cid:durableId="40790497">
    <w:abstractNumId w:val="0"/>
  </w:num>
  <w:num w:numId="7" w16cid:durableId="1203782271">
    <w:abstractNumId w:val="10"/>
  </w:num>
  <w:num w:numId="8" w16cid:durableId="392512904">
    <w:abstractNumId w:val="5"/>
  </w:num>
  <w:num w:numId="9" w16cid:durableId="828593029">
    <w:abstractNumId w:val="2"/>
  </w:num>
  <w:num w:numId="10" w16cid:durableId="345062568">
    <w:abstractNumId w:val="1"/>
  </w:num>
  <w:num w:numId="11" w16cid:durableId="1795900290">
    <w:abstractNumId w:val="14"/>
  </w:num>
  <w:num w:numId="12" w16cid:durableId="847014315">
    <w:abstractNumId w:val="4"/>
  </w:num>
  <w:num w:numId="13" w16cid:durableId="1356464479">
    <w:abstractNumId w:val="7"/>
  </w:num>
  <w:num w:numId="14" w16cid:durableId="643118128">
    <w:abstractNumId w:val="11"/>
  </w:num>
  <w:num w:numId="15" w16cid:durableId="1382242604">
    <w:abstractNumId w:val="8"/>
  </w:num>
  <w:num w:numId="16" w16cid:durableId="4064584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AwNTIwMjY3NjUyNzNU0lEKTi0uzszPAykwtKgFAJUPeFstAAAA"/>
  </w:docVars>
  <w:rsids>
    <w:rsidRoot w:val="00C92657"/>
    <w:rsid w:val="0000114D"/>
    <w:rsid w:val="00035A94"/>
    <w:rsid w:val="00040F87"/>
    <w:rsid w:val="000467F3"/>
    <w:rsid w:val="000514D0"/>
    <w:rsid w:val="00063275"/>
    <w:rsid w:val="0006787A"/>
    <w:rsid w:val="00070A7A"/>
    <w:rsid w:val="00085E0C"/>
    <w:rsid w:val="000A020B"/>
    <w:rsid w:val="000C0ACC"/>
    <w:rsid w:val="000C224B"/>
    <w:rsid w:val="000C55E4"/>
    <w:rsid w:val="000D122A"/>
    <w:rsid w:val="000D752F"/>
    <w:rsid w:val="000F09CE"/>
    <w:rsid w:val="000F0D32"/>
    <w:rsid w:val="000F35CC"/>
    <w:rsid w:val="000F52E6"/>
    <w:rsid w:val="000F5630"/>
    <w:rsid w:val="0010261F"/>
    <w:rsid w:val="001114F3"/>
    <w:rsid w:val="00113F01"/>
    <w:rsid w:val="001327C7"/>
    <w:rsid w:val="001407A5"/>
    <w:rsid w:val="0014142D"/>
    <w:rsid w:val="00154808"/>
    <w:rsid w:val="001574A8"/>
    <w:rsid w:val="00165A65"/>
    <w:rsid w:val="00177FB1"/>
    <w:rsid w:val="001802A4"/>
    <w:rsid w:val="001A3320"/>
    <w:rsid w:val="001B4608"/>
    <w:rsid w:val="001B4A4C"/>
    <w:rsid w:val="001B591E"/>
    <w:rsid w:val="001C7666"/>
    <w:rsid w:val="001D5A32"/>
    <w:rsid w:val="001D6D0C"/>
    <w:rsid w:val="001F4F6F"/>
    <w:rsid w:val="001F6646"/>
    <w:rsid w:val="00201EF3"/>
    <w:rsid w:val="00204195"/>
    <w:rsid w:val="00217BBA"/>
    <w:rsid w:val="00221BDB"/>
    <w:rsid w:val="00222865"/>
    <w:rsid w:val="002228C1"/>
    <w:rsid w:val="00226BE9"/>
    <w:rsid w:val="0023484F"/>
    <w:rsid w:val="00234F3F"/>
    <w:rsid w:val="00241090"/>
    <w:rsid w:val="0025293A"/>
    <w:rsid w:val="00254894"/>
    <w:rsid w:val="00257000"/>
    <w:rsid w:val="002617A1"/>
    <w:rsid w:val="00262BC4"/>
    <w:rsid w:val="00265BD4"/>
    <w:rsid w:val="002772B6"/>
    <w:rsid w:val="00280108"/>
    <w:rsid w:val="00282617"/>
    <w:rsid w:val="00286019"/>
    <w:rsid w:val="00292907"/>
    <w:rsid w:val="00293174"/>
    <w:rsid w:val="002937B4"/>
    <w:rsid w:val="00294222"/>
    <w:rsid w:val="00296384"/>
    <w:rsid w:val="0029651B"/>
    <w:rsid w:val="002A167A"/>
    <w:rsid w:val="002A5369"/>
    <w:rsid w:val="002C3E54"/>
    <w:rsid w:val="002D680E"/>
    <w:rsid w:val="002E256B"/>
    <w:rsid w:val="002E586F"/>
    <w:rsid w:val="0030538A"/>
    <w:rsid w:val="00306D94"/>
    <w:rsid w:val="003174BB"/>
    <w:rsid w:val="0032131F"/>
    <w:rsid w:val="00327A87"/>
    <w:rsid w:val="003303D3"/>
    <w:rsid w:val="00336E77"/>
    <w:rsid w:val="00346B40"/>
    <w:rsid w:val="0035476F"/>
    <w:rsid w:val="00364049"/>
    <w:rsid w:val="00377B02"/>
    <w:rsid w:val="00385D74"/>
    <w:rsid w:val="00390E74"/>
    <w:rsid w:val="0039601D"/>
    <w:rsid w:val="003C53E1"/>
    <w:rsid w:val="003D18AD"/>
    <w:rsid w:val="003D4851"/>
    <w:rsid w:val="003D60B3"/>
    <w:rsid w:val="003D6B6F"/>
    <w:rsid w:val="003F24BC"/>
    <w:rsid w:val="003F53E4"/>
    <w:rsid w:val="00401BE1"/>
    <w:rsid w:val="004036F0"/>
    <w:rsid w:val="004100AE"/>
    <w:rsid w:val="00412A33"/>
    <w:rsid w:val="00413AD3"/>
    <w:rsid w:val="004144E1"/>
    <w:rsid w:val="00415520"/>
    <w:rsid w:val="004228D3"/>
    <w:rsid w:val="00427806"/>
    <w:rsid w:val="00443965"/>
    <w:rsid w:val="004475FF"/>
    <w:rsid w:val="00456933"/>
    <w:rsid w:val="00462601"/>
    <w:rsid w:val="00463835"/>
    <w:rsid w:val="00472395"/>
    <w:rsid w:val="00483F8C"/>
    <w:rsid w:val="004878AE"/>
    <w:rsid w:val="004A2285"/>
    <w:rsid w:val="004A2B7E"/>
    <w:rsid w:val="004C2054"/>
    <w:rsid w:val="004E48E4"/>
    <w:rsid w:val="004F326B"/>
    <w:rsid w:val="004F4869"/>
    <w:rsid w:val="004F57B7"/>
    <w:rsid w:val="004F75D1"/>
    <w:rsid w:val="004F797D"/>
    <w:rsid w:val="00502857"/>
    <w:rsid w:val="00502F3A"/>
    <w:rsid w:val="0051557B"/>
    <w:rsid w:val="00527D25"/>
    <w:rsid w:val="00530DC9"/>
    <w:rsid w:val="00532091"/>
    <w:rsid w:val="005328FC"/>
    <w:rsid w:val="00551BCB"/>
    <w:rsid w:val="00554F58"/>
    <w:rsid w:val="00562702"/>
    <w:rsid w:val="005657CB"/>
    <w:rsid w:val="00572BCA"/>
    <w:rsid w:val="00582EEF"/>
    <w:rsid w:val="00584055"/>
    <w:rsid w:val="00585DFF"/>
    <w:rsid w:val="005872B4"/>
    <w:rsid w:val="005A5934"/>
    <w:rsid w:val="005B6D03"/>
    <w:rsid w:val="005C7BFA"/>
    <w:rsid w:val="005D1205"/>
    <w:rsid w:val="005E1263"/>
    <w:rsid w:val="005E4A94"/>
    <w:rsid w:val="0061595C"/>
    <w:rsid w:val="00616475"/>
    <w:rsid w:val="00640A2C"/>
    <w:rsid w:val="00644B95"/>
    <w:rsid w:val="00651714"/>
    <w:rsid w:val="006538BC"/>
    <w:rsid w:val="006548BB"/>
    <w:rsid w:val="00662D44"/>
    <w:rsid w:val="006755BE"/>
    <w:rsid w:val="0068142C"/>
    <w:rsid w:val="0068396F"/>
    <w:rsid w:val="00690FB8"/>
    <w:rsid w:val="00691822"/>
    <w:rsid w:val="006932F6"/>
    <w:rsid w:val="006961EB"/>
    <w:rsid w:val="006A1C7D"/>
    <w:rsid w:val="006A453E"/>
    <w:rsid w:val="006A75F5"/>
    <w:rsid w:val="006A7DC9"/>
    <w:rsid w:val="006B4462"/>
    <w:rsid w:val="006D44CA"/>
    <w:rsid w:val="006F0172"/>
    <w:rsid w:val="006F241A"/>
    <w:rsid w:val="00720664"/>
    <w:rsid w:val="0072512A"/>
    <w:rsid w:val="00747A36"/>
    <w:rsid w:val="00754500"/>
    <w:rsid w:val="00760BEA"/>
    <w:rsid w:val="00781127"/>
    <w:rsid w:val="007812A4"/>
    <w:rsid w:val="007A394E"/>
    <w:rsid w:val="007A3CD9"/>
    <w:rsid w:val="007D0ED1"/>
    <w:rsid w:val="007D1E64"/>
    <w:rsid w:val="007D68A4"/>
    <w:rsid w:val="007E154F"/>
    <w:rsid w:val="007F0276"/>
    <w:rsid w:val="007F1616"/>
    <w:rsid w:val="00802390"/>
    <w:rsid w:val="0081126A"/>
    <w:rsid w:val="00811F84"/>
    <w:rsid w:val="00822CE3"/>
    <w:rsid w:val="0082457B"/>
    <w:rsid w:val="008358B6"/>
    <w:rsid w:val="008422EC"/>
    <w:rsid w:val="0084490A"/>
    <w:rsid w:val="0084559F"/>
    <w:rsid w:val="00845ED3"/>
    <w:rsid w:val="00862548"/>
    <w:rsid w:val="00864E72"/>
    <w:rsid w:val="00865748"/>
    <w:rsid w:val="008755D0"/>
    <w:rsid w:val="00882E7F"/>
    <w:rsid w:val="008A2000"/>
    <w:rsid w:val="008B3F81"/>
    <w:rsid w:val="008C19FA"/>
    <w:rsid w:val="008C685D"/>
    <w:rsid w:val="008D1AAE"/>
    <w:rsid w:val="008D28A6"/>
    <w:rsid w:val="008D5215"/>
    <w:rsid w:val="008D666D"/>
    <w:rsid w:val="008D7175"/>
    <w:rsid w:val="008D7EAB"/>
    <w:rsid w:val="008E043D"/>
    <w:rsid w:val="008E1182"/>
    <w:rsid w:val="008E207E"/>
    <w:rsid w:val="008F0775"/>
    <w:rsid w:val="0090535C"/>
    <w:rsid w:val="009143A1"/>
    <w:rsid w:val="00932824"/>
    <w:rsid w:val="009504F9"/>
    <w:rsid w:val="00956D8E"/>
    <w:rsid w:val="009573B3"/>
    <w:rsid w:val="00960F13"/>
    <w:rsid w:val="00977171"/>
    <w:rsid w:val="00977925"/>
    <w:rsid w:val="00980B83"/>
    <w:rsid w:val="0098285D"/>
    <w:rsid w:val="009940D4"/>
    <w:rsid w:val="009962C1"/>
    <w:rsid w:val="009A370B"/>
    <w:rsid w:val="009A56BB"/>
    <w:rsid w:val="009B5999"/>
    <w:rsid w:val="009C3D87"/>
    <w:rsid w:val="009D3DD9"/>
    <w:rsid w:val="009E0088"/>
    <w:rsid w:val="009E10A5"/>
    <w:rsid w:val="009F046B"/>
    <w:rsid w:val="00A023FC"/>
    <w:rsid w:val="00A05DC5"/>
    <w:rsid w:val="00A10FCA"/>
    <w:rsid w:val="00A12722"/>
    <w:rsid w:val="00A1730F"/>
    <w:rsid w:val="00A408CF"/>
    <w:rsid w:val="00A56831"/>
    <w:rsid w:val="00A64C43"/>
    <w:rsid w:val="00A66C85"/>
    <w:rsid w:val="00A74AA2"/>
    <w:rsid w:val="00A823DC"/>
    <w:rsid w:val="00A84501"/>
    <w:rsid w:val="00A85309"/>
    <w:rsid w:val="00A9086D"/>
    <w:rsid w:val="00A93E31"/>
    <w:rsid w:val="00AB07E5"/>
    <w:rsid w:val="00AB5255"/>
    <w:rsid w:val="00AC2C08"/>
    <w:rsid w:val="00AF0E34"/>
    <w:rsid w:val="00AF6934"/>
    <w:rsid w:val="00B141C1"/>
    <w:rsid w:val="00B164D7"/>
    <w:rsid w:val="00B20741"/>
    <w:rsid w:val="00B32259"/>
    <w:rsid w:val="00B37AE8"/>
    <w:rsid w:val="00B44C2E"/>
    <w:rsid w:val="00B707FF"/>
    <w:rsid w:val="00B73CBF"/>
    <w:rsid w:val="00B90C14"/>
    <w:rsid w:val="00BA151A"/>
    <w:rsid w:val="00BA552D"/>
    <w:rsid w:val="00BC25B5"/>
    <w:rsid w:val="00BC276F"/>
    <w:rsid w:val="00BD07AB"/>
    <w:rsid w:val="00BD5D5B"/>
    <w:rsid w:val="00BD6814"/>
    <w:rsid w:val="00BE3B69"/>
    <w:rsid w:val="00BE4EDC"/>
    <w:rsid w:val="00BE7792"/>
    <w:rsid w:val="00BF3A4D"/>
    <w:rsid w:val="00BF4641"/>
    <w:rsid w:val="00BF62FF"/>
    <w:rsid w:val="00C01FDD"/>
    <w:rsid w:val="00C11072"/>
    <w:rsid w:val="00C12027"/>
    <w:rsid w:val="00C15A8F"/>
    <w:rsid w:val="00C1710F"/>
    <w:rsid w:val="00C45780"/>
    <w:rsid w:val="00C47E44"/>
    <w:rsid w:val="00C55D22"/>
    <w:rsid w:val="00C64774"/>
    <w:rsid w:val="00C7147C"/>
    <w:rsid w:val="00C74825"/>
    <w:rsid w:val="00C815E5"/>
    <w:rsid w:val="00C92657"/>
    <w:rsid w:val="00CB6470"/>
    <w:rsid w:val="00CB6B5A"/>
    <w:rsid w:val="00CC1764"/>
    <w:rsid w:val="00CC2743"/>
    <w:rsid w:val="00CC44EE"/>
    <w:rsid w:val="00CD4048"/>
    <w:rsid w:val="00CE117C"/>
    <w:rsid w:val="00CF6DBA"/>
    <w:rsid w:val="00D002FC"/>
    <w:rsid w:val="00D244C1"/>
    <w:rsid w:val="00D32177"/>
    <w:rsid w:val="00D61E00"/>
    <w:rsid w:val="00D63DD6"/>
    <w:rsid w:val="00D6713B"/>
    <w:rsid w:val="00D876E5"/>
    <w:rsid w:val="00D96358"/>
    <w:rsid w:val="00DA0F85"/>
    <w:rsid w:val="00DB545F"/>
    <w:rsid w:val="00DB57CB"/>
    <w:rsid w:val="00DC1001"/>
    <w:rsid w:val="00DF20C3"/>
    <w:rsid w:val="00DF7F75"/>
    <w:rsid w:val="00E07893"/>
    <w:rsid w:val="00E10070"/>
    <w:rsid w:val="00E20252"/>
    <w:rsid w:val="00E57051"/>
    <w:rsid w:val="00E57FA4"/>
    <w:rsid w:val="00E64D46"/>
    <w:rsid w:val="00E64E86"/>
    <w:rsid w:val="00E67F05"/>
    <w:rsid w:val="00E7709A"/>
    <w:rsid w:val="00E8336A"/>
    <w:rsid w:val="00EA7567"/>
    <w:rsid w:val="00EB27CA"/>
    <w:rsid w:val="00EC21AA"/>
    <w:rsid w:val="00EC43AC"/>
    <w:rsid w:val="00EF1A0C"/>
    <w:rsid w:val="00EF52D4"/>
    <w:rsid w:val="00EF7253"/>
    <w:rsid w:val="00F20648"/>
    <w:rsid w:val="00F24E63"/>
    <w:rsid w:val="00F2574A"/>
    <w:rsid w:val="00F40155"/>
    <w:rsid w:val="00F54A81"/>
    <w:rsid w:val="00F8006A"/>
    <w:rsid w:val="00F82D66"/>
    <w:rsid w:val="00F923E1"/>
    <w:rsid w:val="00FA677B"/>
    <w:rsid w:val="00FB35E0"/>
    <w:rsid w:val="00FB4998"/>
    <w:rsid w:val="00FD25C8"/>
    <w:rsid w:val="00FD27F5"/>
    <w:rsid w:val="00FE08B0"/>
    <w:rsid w:val="00FE0BCF"/>
    <w:rsid w:val="00FE6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44C0B"/>
  <w15:chartTrackingRefBased/>
  <w15:docId w15:val="{1217C47E-D2CC-475E-8B11-9ADA03A5E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2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65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92657"/>
  </w:style>
  <w:style w:type="paragraph" w:styleId="Footer">
    <w:name w:val="footer"/>
    <w:basedOn w:val="Normal"/>
    <w:link w:val="FooterChar"/>
    <w:uiPriority w:val="99"/>
    <w:unhideWhenUsed/>
    <w:rsid w:val="00C9265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92657"/>
  </w:style>
  <w:style w:type="paragraph" w:styleId="BalloonText">
    <w:name w:val="Balloon Text"/>
    <w:basedOn w:val="Normal"/>
    <w:link w:val="BalloonTextChar"/>
    <w:uiPriority w:val="99"/>
    <w:semiHidden/>
    <w:unhideWhenUsed/>
    <w:rsid w:val="00C926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657"/>
    <w:rPr>
      <w:rFonts w:ascii="Segoe UI" w:hAnsi="Segoe UI" w:cs="Segoe UI"/>
      <w:sz w:val="18"/>
      <w:szCs w:val="18"/>
    </w:rPr>
  </w:style>
  <w:style w:type="paragraph" w:customStyle="1" w:styleId="BasicParagraph">
    <w:name w:val="[Basic Paragraph]"/>
    <w:basedOn w:val="Normal"/>
    <w:uiPriority w:val="99"/>
    <w:rsid w:val="00C92657"/>
    <w:pPr>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styleId="NoSpacing">
    <w:name w:val="No Spacing"/>
    <w:uiPriority w:val="1"/>
    <w:qFormat/>
    <w:rsid w:val="00C92657"/>
    <w:pPr>
      <w:spacing w:after="0" w:line="240" w:lineRule="auto"/>
    </w:pPr>
  </w:style>
  <w:style w:type="table" w:styleId="TableGrid">
    <w:name w:val="Table Grid"/>
    <w:basedOn w:val="TableNormal"/>
    <w:uiPriority w:val="39"/>
    <w:rsid w:val="00C92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F1616"/>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9C3D87"/>
    <w:rPr>
      <w:color w:val="FFFFFF" w:themeColor="hyperlink"/>
      <w:u w:val="single"/>
    </w:rPr>
  </w:style>
  <w:style w:type="character" w:styleId="UnresolvedMention">
    <w:name w:val="Unresolved Mention"/>
    <w:basedOn w:val="DefaultParagraphFont"/>
    <w:uiPriority w:val="99"/>
    <w:semiHidden/>
    <w:unhideWhenUsed/>
    <w:rsid w:val="009C3D87"/>
    <w:rPr>
      <w:color w:val="605E5C"/>
      <w:shd w:val="clear" w:color="auto" w:fill="E1DFDD"/>
    </w:rPr>
  </w:style>
  <w:style w:type="paragraph" w:customStyle="1" w:styleId="xmsonormal">
    <w:name w:val="x_msonormal"/>
    <w:basedOn w:val="Normal"/>
    <w:rsid w:val="00463835"/>
    <w:rPr>
      <w:rFonts w:ascii="Calibri" w:eastAsiaTheme="minorHAnsi" w:hAnsi="Calibri" w:cs="Calibri"/>
      <w:sz w:val="22"/>
      <w:szCs w:val="22"/>
    </w:rPr>
  </w:style>
  <w:style w:type="paragraph" w:styleId="Revision">
    <w:name w:val="Revision"/>
    <w:hidden/>
    <w:uiPriority w:val="99"/>
    <w:semiHidden/>
    <w:rsid w:val="00960F13"/>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F5630"/>
    <w:rPr>
      <w:sz w:val="16"/>
      <w:szCs w:val="16"/>
    </w:rPr>
  </w:style>
  <w:style w:type="paragraph" w:styleId="CommentText">
    <w:name w:val="annotation text"/>
    <w:basedOn w:val="Normal"/>
    <w:link w:val="CommentTextChar"/>
    <w:uiPriority w:val="99"/>
    <w:unhideWhenUsed/>
    <w:rsid w:val="000F5630"/>
    <w:rPr>
      <w:sz w:val="20"/>
      <w:szCs w:val="20"/>
    </w:rPr>
  </w:style>
  <w:style w:type="character" w:customStyle="1" w:styleId="CommentTextChar">
    <w:name w:val="Comment Text Char"/>
    <w:basedOn w:val="DefaultParagraphFont"/>
    <w:link w:val="CommentText"/>
    <w:uiPriority w:val="99"/>
    <w:rsid w:val="000F56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5630"/>
    <w:rPr>
      <w:b/>
      <w:bCs/>
    </w:rPr>
  </w:style>
  <w:style w:type="character" w:customStyle="1" w:styleId="CommentSubjectChar">
    <w:name w:val="Comment Subject Char"/>
    <w:basedOn w:val="CommentTextChar"/>
    <w:link w:val="CommentSubject"/>
    <w:uiPriority w:val="99"/>
    <w:semiHidden/>
    <w:rsid w:val="000F5630"/>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DA0F85"/>
    <w:pPr>
      <w:widowControl w:val="0"/>
      <w:autoSpaceDE w:val="0"/>
      <w:autoSpaceDN w:val="0"/>
    </w:pPr>
    <w:rPr>
      <w:rFonts w:ascii="Calibri" w:eastAsia="Calibri" w:hAnsi="Calibri" w:cs="Calibri"/>
      <w:sz w:val="16"/>
      <w:szCs w:val="16"/>
    </w:rPr>
  </w:style>
  <w:style w:type="character" w:customStyle="1" w:styleId="BodyTextChar">
    <w:name w:val="Body Text Char"/>
    <w:basedOn w:val="DefaultParagraphFont"/>
    <w:link w:val="BodyText"/>
    <w:uiPriority w:val="1"/>
    <w:rsid w:val="00DA0F85"/>
    <w:rPr>
      <w:rFonts w:ascii="Calibri" w:eastAsia="Calibri" w:hAnsi="Calibri" w:cs="Calibri"/>
      <w:sz w:val="16"/>
      <w:szCs w:val="16"/>
    </w:rPr>
  </w:style>
  <w:style w:type="paragraph" w:customStyle="1" w:styleId="pf0">
    <w:name w:val="pf0"/>
    <w:basedOn w:val="Normal"/>
    <w:rsid w:val="00BF4641"/>
    <w:pPr>
      <w:spacing w:before="100" w:beforeAutospacing="1" w:after="100" w:afterAutospacing="1"/>
    </w:pPr>
  </w:style>
  <w:style w:type="character" w:customStyle="1" w:styleId="cf01">
    <w:name w:val="cf01"/>
    <w:basedOn w:val="DefaultParagraphFont"/>
    <w:rsid w:val="00BF464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78373">
      <w:bodyDiv w:val="1"/>
      <w:marLeft w:val="0"/>
      <w:marRight w:val="0"/>
      <w:marTop w:val="0"/>
      <w:marBottom w:val="0"/>
      <w:divBdr>
        <w:top w:val="none" w:sz="0" w:space="0" w:color="auto"/>
        <w:left w:val="none" w:sz="0" w:space="0" w:color="auto"/>
        <w:bottom w:val="none" w:sz="0" w:space="0" w:color="auto"/>
        <w:right w:val="none" w:sz="0" w:space="0" w:color="auto"/>
      </w:divBdr>
    </w:div>
    <w:div w:id="387651948">
      <w:bodyDiv w:val="1"/>
      <w:marLeft w:val="0"/>
      <w:marRight w:val="0"/>
      <w:marTop w:val="0"/>
      <w:marBottom w:val="0"/>
      <w:divBdr>
        <w:top w:val="none" w:sz="0" w:space="0" w:color="auto"/>
        <w:left w:val="none" w:sz="0" w:space="0" w:color="auto"/>
        <w:bottom w:val="none" w:sz="0" w:space="0" w:color="auto"/>
        <w:right w:val="none" w:sz="0" w:space="0" w:color="auto"/>
      </w:divBdr>
    </w:div>
    <w:div w:id="749275197">
      <w:bodyDiv w:val="1"/>
      <w:marLeft w:val="0"/>
      <w:marRight w:val="0"/>
      <w:marTop w:val="0"/>
      <w:marBottom w:val="0"/>
      <w:divBdr>
        <w:top w:val="none" w:sz="0" w:space="0" w:color="auto"/>
        <w:left w:val="none" w:sz="0" w:space="0" w:color="auto"/>
        <w:bottom w:val="none" w:sz="0" w:space="0" w:color="auto"/>
        <w:right w:val="none" w:sz="0" w:space="0" w:color="auto"/>
      </w:divBdr>
    </w:div>
    <w:div w:id="762721588">
      <w:bodyDiv w:val="1"/>
      <w:marLeft w:val="0"/>
      <w:marRight w:val="0"/>
      <w:marTop w:val="0"/>
      <w:marBottom w:val="0"/>
      <w:divBdr>
        <w:top w:val="none" w:sz="0" w:space="0" w:color="auto"/>
        <w:left w:val="none" w:sz="0" w:space="0" w:color="auto"/>
        <w:bottom w:val="none" w:sz="0" w:space="0" w:color="auto"/>
        <w:right w:val="none" w:sz="0" w:space="0" w:color="auto"/>
      </w:divBdr>
    </w:div>
    <w:div w:id="876163436">
      <w:bodyDiv w:val="1"/>
      <w:marLeft w:val="0"/>
      <w:marRight w:val="0"/>
      <w:marTop w:val="0"/>
      <w:marBottom w:val="0"/>
      <w:divBdr>
        <w:top w:val="none" w:sz="0" w:space="0" w:color="auto"/>
        <w:left w:val="none" w:sz="0" w:space="0" w:color="auto"/>
        <w:bottom w:val="none" w:sz="0" w:space="0" w:color="auto"/>
        <w:right w:val="none" w:sz="0" w:space="0" w:color="auto"/>
      </w:divBdr>
      <w:divsChild>
        <w:div w:id="1657150169">
          <w:marLeft w:val="0"/>
          <w:marRight w:val="0"/>
          <w:marTop w:val="0"/>
          <w:marBottom w:val="0"/>
          <w:divBdr>
            <w:top w:val="none" w:sz="0" w:space="0" w:color="auto"/>
            <w:left w:val="none" w:sz="0" w:space="0" w:color="auto"/>
            <w:bottom w:val="none" w:sz="0" w:space="0" w:color="auto"/>
            <w:right w:val="none" w:sz="0" w:space="0" w:color="auto"/>
          </w:divBdr>
        </w:div>
        <w:div w:id="86006492">
          <w:marLeft w:val="0"/>
          <w:marRight w:val="0"/>
          <w:marTop w:val="0"/>
          <w:marBottom w:val="0"/>
          <w:divBdr>
            <w:top w:val="none" w:sz="0" w:space="0" w:color="auto"/>
            <w:left w:val="none" w:sz="0" w:space="0" w:color="auto"/>
            <w:bottom w:val="none" w:sz="0" w:space="0" w:color="auto"/>
            <w:right w:val="none" w:sz="0" w:space="0" w:color="auto"/>
          </w:divBdr>
        </w:div>
        <w:div w:id="1080296359">
          <w:marLeft w:val="0"/>
          <w:marRight w:val="0"/>
          <w:marTop w:val="0"/>
          <w:marBottom w:val="0"/>
          <w:divBdr>
            <w:top w:val="none" w:sz="0" w:space="0" w:color="auto"/>
            <w:left w:val="none" w:sz="0" w:space="0" w:color="auto"/>
            <w:bottom w:val="none" w:sz="0" w:space="0" w:color="auto"/>
            <w:right w:val="none" w:sz="0" w:space="0" w:color="auto"/>
          </w:divBdr>
        </w:div>
        <w:div w:id="767193693">
          <w:marLeft w:val="0"/>
          <w:marRight w:val="0"/>
          <w:marTop w:val="0"/>
          <w:marBottom w:val="0"/>
          <w:divBdr>
            <w:top w:val="none" w:sz="0" w:space="0" w:color="auto"/>
            <w:left w:val="none" w:sz="0" w:space="0" w:color="auto"/>
            <w:bottom w:val="none" w:sz="0" w:space="0" w:color="auto"/>
            <w:right w:val="none" w:sz="0" w:space="0" w:color="auto"/>
          </w:divBdr>
        </w:div>
        <w:div w:id="89812722">
          <w:marLeft w:val="0"/>
          <w:marRight w:val="0"/>
          <w:marTop w:val="0"/>
          <w:marBottom w:val="0"/>
          <w:divBdr>
            <w:top w:val="none" w:sz="0" w:space="0" w:color="auto"/>
            <w:left w:val="none" w:sz="0" w:space="0" w:color="auto"/>
            <w:bottom w:val="none" w:sz="0" w:space="0" w:color="auto"/>
            <w:right w:val="none" w:sz="0" w:space="0" w:color="auto"/>
          </w:divBdr>
        </w:div>
        <w:div w:id="297954144">
          <w:marLeft w:val="0"/>
          <w:marRight w:val="0"/>
          <w:marTop w:val="0"/>
          <w:marBottom w:val="0"/>
          <w:divBdr>
            <w:top w:val="none" w:sz="0" w:space="0" w:color="auto"/>
            <w:left w:val="none" w:sz="0" w:space="0" w:color="auto"/>
            <w:bottom w:val="none" w:sz="0" w:space="0" w:color="auto"/>
            <w:right w:val="none" w:sz="0" w:space="0" w:color="auto"/>
          </w:divBdr>
          <w:divsChild>
            <w:div w:id="1956983755">
              <w:marLeft w:val="0"/>
              <w:marRight w:val="0"/>
              <w:marTop w:val="0"/>
              <w:marBottom w:val="0"/>
              <w:divBdr>
                <w:top w:val="none" w:sz="0" w:space="0" w:color="auto"/>
                <w:left w:val="none" w:sz="0" w:space="0" w:color="auto"/>
                <w:bottom w:val="none" w:sz="0" w:space="0" w:color="auto"/>
                <w:right w:val="none" w:sz="0" w:space="0" w:color="auto"/>
              </w:divBdr>
            </w:div>
            <w:div w:id="405807310">
              <w:marLeft w:val="0"/>
              <w:marRight w:val="0"/>
              <w:marTop w:val="0"/>
              <w:marBottom w:val="0"/>
              <w:divBdr>
                <w:top w:val="none" w:sz="0" w:space="0" w:color="auto"/>
                <w:left w:val="none" w:sz="0" w:space="0" w:color="auto"/>
                <w:bottom w:val="none" w:sz="0" w:space="0" w:color="auto"/>
                <w:right w:val="none" w:sz="0" w:space="0" w:color="auto"/>
              </w:divBdr>
            </w:div>
          </w:divsChild>
        </w:div>
        <w:div w:id="1572039489">
          <w:marLeft w:val="0"/>
          <w:marRight w:val="0"/>
          <w:marTop w:val="0"/>
          <w:marBottom w:val="0"/>
          <w:divBdr>
            <w:top w:val="none" w:sz="0" w:space="0" w:color="auto"/>
            <w:left w:val="none" w:sz="0" w:space="0" w:color="auto"/>
            <w:bottom w:val="none" w:sz="0" w:space="0" w:color="auto"/>
            <w:right w:val="none" w:sz="0" w:space="0" w:color="auto"/>
          </w:divBdr>
        </w:div>
        <w:div w:id="1026517940">
          <w:marLeft w:val="0"/>
          <w:marRight w:val="0"/>
          <w:marTop w:val="0"/>
          <w:marBottom w:val="0"/>
          <w:divBdr>
            <w:top w:val="none" w:sz="0" w:space="0" w:color="auto"/>
            <w:left w:val="none" w:sz="0" w:space="0" w:color="auto"/>
            <w:bottom w:val="none" w:sz="0" w:space="0" w:color="auto"/>
            <w:right w:val="none" w:sz="0" w:space="0" w:color="auto"/>
          </w:divBdr>
        </w:div>
        <w:div w:id="1103453742">
          <w:marLeft w:val="0"/>
          <w:marRight w:val="0"/>
          <w:marTop w:val="0"/>
          <w:marBottom w:val="0"/>
          <w:divBdr>
            <w:top w:val="none" w:sz="0" w:space="0" w:color="auto"/>
            <w:left w:val="none" w:sz="0" w:space="0" w:color="auto"/>
            <w:bottom w:val="none" w:sz="0" w:space="0" w:color="auto"/>
            <w:right w:val="none" w:sz="0" w:space="0" w:color="auto"/>
          </w:divBdr>
          <w:divsChild>
            <w:div w:id="1856531624">
              <w:marLeft w:val="0"/>
              <w:marRight w:val="0"/>
              <w:marTop w:val="0"/>
              <w:marBottom w:val="0"/>
              <w:divBdr>
                <w:top w:val="none" w:sz="0" w:space="0" w:color="auto"/>
                <w:left w:val="none" w:sz="0" w:space="0" w:color="auto"/>
                <w:bottom w:val="none" w:sz="0" w:space="0" w:color="auto"/>
                <w:right w:val="none" w:sz="0" w:space="0" w:color="auto"/>
              </w:divBdr>
            </w:div>
            <w:div w:id="63529646">
              <w:marLeft w:val="0"/>
              <w:marRight w:val="0"/>
              <w:marTop w:val="0"/>
              <w:marBottom w:val="0"/>
              <w:divBdr>
                <w:top w:val="none" w:sz="0" w:space="0" w:color="auto"/>
                <w:left w:val="none" w:sz="0" w:space="0" w:color="auto"/>
                <w:bottom w:val="none" w:sz="0" w:space="0" w:color="auto"/>
                <w:right w:val="none" w:sz="0" w:space="0" w:color="auto"/>
              </w:divBdr>
            </w:div>
          </w:divsChild>
        </w:div>
        <w:div w:id="877473013">
          <w:marLeft w:val="0"/>
          <w:marRight w:val="0"/>
          <w:marTop w:val="0"/>
          <w:marBottom w:val="0"/>
          <w:divBdr>
            <w:top w:val="none" w:sz="0" w:space="0" w:color="auto"/>
            <w:left w:val="none" w:sz="0" w:space="0" w:color="auto"/>
            <w:bottom w:val="none" w:sz="0" w:space="0" w:color="auto"/>
            <w:right w:val="none" w:sz="0" w:space="0" w:color="auto"/>
          </w:divBdr>
        </w:div>
        <w:div w:id="1207567953">
          <w:marLeft w:val="0"/>
          <w:marRight w:val="0"/>
          <w:marTop w:val="0"/>
          <w:marBottom w:val="0"/>
          <w:divBdr>
            <w:top w:val="none" w:sz="0" w:space="0" w:color="auto"/>
            <w:left w:val="none" w:sz="0" w:space="0" w:color="auto"/>
            <w:bottom w:val="none" w:sz="0" w:space="0" w:color="auto"/>
            <w:right w:val="none" w:sz="0" w:space="0" w:color="auto"/>
          </w:divBdr>
        </w:div>
      </w:divsChild>
    </w:div>
    <w:div w:id="1032193606">
      <w:bodyDiv w:val="1"/>
      <w:marLeft w:val="0"/>
      <w:marRight w:val="0"/>
      <w:marTop w:val="0"/>
      <w:marBottom w:val="0"/>
      <w:divBdr>
        <w:top w:val="none" w:sz="0" w:space="0" w:color="auto"/>
        <w:left w:val="none" w:sz="0" w:space="0" w:color="auto"/>
        <w:bottom w:val="none" w:sz="0" w:space="0" w:color="auto"/>
        <w:right w:val="none" w:sz="0" w:space="0" w:color="auto"/>
      </w:divBdr>
    </w:div>
    <w:div w:id="1150947650">
      <w:bodyDiv w:val="1"/>
      <w:marLeft w:val="0"/>
      <w:marRight w:val="0"/>
      <w:marTop w:val="0"/>
      <w:marBottom w:val="0"/>
      <w:divBdr>
        <w:top w:val="none" w:sz="0" w:space="0" w:color="auto"/>
        <w:left w:val="none" w:sz="0" w:space="0" w:color="auto"/>
        <w:bottom w:val="none" w:sz="0" w:space="0" w:color="auto"/>
        <w:right w:val="none" w:sz="0" w:space="0" w:color="auto"/>
      </w:divBdr>
      <w:divsChild>
        <w:div w:id="182012382">
          <w:marLeft w:val="0"/>
          <w:marRight w:val="0"/>
          <w:marTop w:val="0"/>
          <w:marBottom w:val="0"/>
          <w:divBdr>
            <w:top w:val="none" w:sz="0" w:space="0" w:color="auto"/>
            <w:left w:val="none" w:sz="0" w:space="0" w:color="auto"/>
            <w:bottom w:val="none" w:sz="0" w:space="0" w:color="auto"/>
            <w:right w:val="none" w:sz="0" w:space="0" w:color="auto"/>
          </w:divBdr>
        </w:div>
      </w:divsChild>
    </w:div>
    <w:div w:id="208845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303E48"/>
      </a:dk1>
      <a:lt1>
        <a:srgbClr val="FFFFFF"/>
      </a:lt1>
      <a:dk2>
        <a:srgbClr val="303E48"/>
      </a:dk2>
      <a:lt2>
        <a:srgbClr val="96A3AE"/>
      </a:lt2>
      <a:accent1>
        <a:srgbClr val="C4B000"/>
      </a:accent1>
      <a:accent2>
        <a:srgbClr val="928B81"/>
      </a:accent2>
      <a:accent3>
        <a:srgbClr val="004851"/>
      </a:accent3>
      <a:accent4>
        <a:srgbClr val="66B2CA"/>
      </a:accent4>
      <a:accent5>
        <a:srgbClr val="C1D9CB"/>
      </a:accent5>
      <a:accent6>
        <a:srgbClr val="34ABA2"/>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1A5D7E04A9AA49A9CEDB891B2B5BA7" ma:contentTypeVersion="15" ma:contentTypeDescription="Create a new document." ma:contentTypeScope="" ma:versionID="4e911a43f80924f6e2f8f5977cdca00e">
  <xsd:schema xmlns:xsd="http://www.w3.org/2001/XMLSchema" xmlns:xs="http://www.w3.org/2001/XMLSchema" xmlns:p="http://schemas.microsoft.com/office/2006/metadata/properties" xmlns:ns2="66122e30-0ae0-4415-979c-8554bf56ee83" xmlns:ns3="308041b1-4d73-4e5c-90b1-f6a99381e70e" targetNamespace="http://schemas.microsoft.com/office/2006/metadata/properties" ma:root="true" ma:fieldsID="8bc1b84589dc9d1b7efd480db388e6c2" ns2:_="" ns3:_="">
    <xsd:import namespace="66122e30-0ae0-4415-979c-8554bf56ee83"/>
    <xsd:import namespace="308041b1-4d73-4e5c-90b1-f6a99381e70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22e30-0ae0-4415-979c-8554bf56ee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ed31cfc-e20d-4daa-8f21-21e3c6a1af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8041b1-4d73-4e5c-90b1-f6a99381e70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2eab89-0566-449f-9877-a3d2b757da80}" ma:internalName="TaxCatchAll" ma:showField="CatchAllData" ma:web="308041b1-4d73-4e5c-90b1-f6a99381e7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8041b1-4d73-4e5c-90b1-f6a99381e70e" xsi:nil="true"/>
    <lcf76f155ced4ddcb4097134ff3c332f xmlns="66122e30-0ae0-4415-979c-8554bf56ee8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7BD71-4DF5-4CBA-97DE-8AE291B14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22e30-0ae0-4415-979c-8554bf56ee83"/>
    <ds:schemaRef ds:uri="308041b1-4d73-4e5c-90b1-f6a99381e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698D7-4C4E-48B3-B290-444AB564C01D}">
  <ds:schemaRefs>
    <ds:schemaRef ds:uri="http://schemas.microsoft.com/sharepoint/v3/contenttype/forms"/>
  </ds:schemaRefs>
</ds:datastoreItem>
</file>

<file path=customXml/itemProps3.xml><?xml version="1.0" encoding="utf-8"?>
<ds:datastoreItem xmlns:ds="http://schemas.openxmlformats.org/officeDocument/2006/customXml" ds:itemID="{EB2CEA06-6E9A-4E5F-8565-624FCF140F18}">
  <ds:schemaRefs>
    <ds:schemaRef ds:uri="http://schemas.microsoft.com/office/2006/metadata/properties"/>
    <ds:schemaRef ds:uri="http://schemas.microsoft.com/office/infopath/2007/PartnerControls"/>
    <ds:schemaRef ds:uri="308041b1-4d73-4e5c-90b1-f6a99381e70e"/>
    <ds:schemaRef ds:uri="66122e30-0ae0-4415-979c-8554bf56ee83"/>
  </ds:schemaRefs>
</ds:datastoreItem>
</file>

<file path=customXml/itemProps4.xml><?xml version="1.0" encoding="utf-8"?>
<ds:datastoreItem xmlns:ds="http://schemas.openxmlformats.org/officeDocument/2006/customXml" ds:itemID="{38F29FA1-49C9-4F2D-BB5D-0427161D9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2170</Words>
  <Characters>12373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Walentowicz</dc:creator>
  <cp:keywords/>
  <dc:description/>
  <cp:lastModifiedBy>Kylie Espinoza</cp:lastModifiedBy>
  <cp:revision>3</cp:revision>
  <cp:lastPrinted>2022-02-01T23:31:00Z</cp:lastPrinted>
  <dcterms:created xsi:type="dcterms:W3CDTF">2023-04-24T17:25:00Z</dcterms:created>
  <dcterms:modified xsi:type="dcterms:W3CDTF">2023-04-24T17:26:00Z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0x010100F01A5D7E04A9AA49A9CEDB891B2B5BA7</vt:lpwstr>
  </property>
  <property fmtid="{D5CDD505-2E9C-101B-9397-08002B2CF9AE}" pid="3" name="MediaServiceImageTags">
    <vt:lpwstr/>
  </property>
  <property fmtid="{D5CDD505-2E9C-101B-9397-08002B2CF9AE}" pid="4" name="GrammarlyDocumentId">
    <vt:lpwstr>aa325d2c08a957c34527e8ddf38826235cbecda9eba167268900a7dc54486d09</vt:lpwstr>
  </property>
</Properties>
</file>